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5001E9"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5001E9" w:rsidRDefault="00547C44" w:rsidP="00DF6FE2">
            <w:pPr>
              <w:ind w:left="-108"/>
              <w:rPr>
                <w:rFonts w:ascii="Arial" w:hAnsi="Arial" w:cs="Arial"/>
                <w:color w:val="595959" w:themeColor="text1" w:themeTint="A6"/>
                <w:lang w:val="es-MX"/>
              </w:rPr>
            </w:pPr>
            <w:r w:rsidRPr="005001E9">
              <w:rPr>
                <w:rFonts w:ascii="Arial" w:hAnsi="Arial" w:cs="Arial"/>
                <w:b/>
                <w:color w:val="595959" w:themeColor="text1" w:themeTint="A6"/>
                <w:lang w:val="es-MX"/>
              </w:rPr>
              <w:t xml:space="preserve">RECURSO DE REVISIÓN: </w:t>
            </w:r>
            <w:r w:rsidR="00704D83">
              <w:rPr>
                <w:rFonts w:ascii="Arial" w:hAnsi="Arial" w:cs="Arial"/>
                <w:color w:val="595959" w:themeColor="text1" w:themeTint="A6"/>
                <w:lang w:val="es-MX"/>
              </w:rPr>
              <w:t>RR-030/2018</w:t>
            </w:r>
            <w:r w:rsidRPr="005001E9">
              <w:rPr>
                <w:rFonts w:ascii="Arial" w:hAnsi="Arial" w:cs="Arial"/>
                <w:color w:val="595959" w:themeColor="text1" w:themeTint="A6"/>
                <w:lang w:val="es-MX"/>
              </w:rPr>
              <w:t>-3</w:t>
            </w:r>
          </w:p>
        </w:tc>
      </w:tr>
      <w:tr w:rsidR="00547C44" w:rsidRPr="005001E9"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5001E9" w:rsidRDefault="00547C44" w:rsidP="00704D83">
            <w:pPr>
              <w:ind w:left="-108"/>
              <w:rPr>
                <w:rFonts w:ascii="Arial" w:hAnsi="Arial" w:cs="Arial"/>
                <w:color w:val="595959" w:themeColor="text1" w:themeTint="A6"/>
                <w:lang w:val="es-MX"/>
              </w:rPr>
            </w:pPr>
            <w:r w:rsidRPr="005001E9">
              <w:rPr>
                <w:rFonts w:ascii="Arial" w:hAnsi="Arial" w:cs="Arial"/>
                <w:b/>
                <w:color w:val="595959" w:themeColor="text1" w:themeTint="A6"/>
                <w:lang w:val="es-MX"/>
              </w:rPr>
              <w:t>ENTE OBLIGADO:</w:t>
            </w:r>
            <w:r w:rsidRPr="005001E9">
              <w:rPr>
                <w:rFonts w:ascii="Arial" w:hAnsi="Arial" w:cs="Arial"/>
                <w:color w:val="595959" w:themeColor="text1" w:themeTint="A6"/>
                <w:lang w:val="es-MX"/>
              </w:rPr>
              <w:t xml:space="preserve"> </w:t>
            </w:r>
            <w:r w:rsidR="00704D83">
              <w:rPr>
                <w:rFonts w:ascii="Arial" w:hAnsi="Arial" w:cs="Arial"/>
                <w:color w:val="595959" w:themeColor="text1" w:themeTint="A6"/>
                <w:lang w:val="es-MX"/>
              </w:rPr>
              <w:t>OFICIALÍA MAYOR</w:t>
            </w:r>
          </w:p>
        </w:tc>
      </w:tr>
      <w:tr w:rsidR="00547C44" w:rsidRPr="005001E9"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5001E9" w:rsidRDefault="00547C44" w:rsidP="00C63190">
            <w:pPr>
              <w:ind w:left="-108"/>
              <w:rPr>
                <w:rFonts w:ascii="Arial" w:hAnsi="Arial" w:cs="Arial"/>
                <w:color w:val="595959" w:themeColor="text1" w:themeTint="A6"/>
                <w:lang w:val="es-MX"/>
              </w:rPr>
            </w:pPr>
            <w:r w:rsidRPr="005001E9">
              <w:rPr>
                <w:rFonts w:ascii="Arial" w:hAnsi="Arial" w:cs="Arial"/>
                <w:b/>
                <w:color w:val="595959" w:themeColor="text1" w:themeTint="A6"/>
                <w:lang w:val="es-MX"/>
              </w:rPr>
              <w:t xml:space="preserve">COMISIONADO PONENTE: </w:t>
            </w:r>
            <w:r w:rsidRPr="005001E9">
              <w:rPr>
                <w:rFonts w:ascii="Arial" w:hAnsi="Arial" w:cs="Arial"/>
                <w:color w:val="595959" w:themeColor="text1" w:themeTint="A6"/>
                <w:lang w:val="es-MX"/>
              </w:rPr>
              <w:t>CLAUDIA ELIZABETH ÁVALOS CEDILLO</w:t>
            </w:r>
          </w:p>
        </w:tc>
      </w:tr>
    </w:tbl>
    <w:p w:rsidR="00547C44" w:rsidRPr="005001E9" w:rsidRDefault="00547C44" w:rsidP="00547C44">
      <w:pPr>
        <w:jc w:val="right"/>
        <w:rPr>
          <w:rFonts w:ascii="Arial" w:hAnsi="Arial" w:cs="Arial"/>
          <w:b/>
          <w:color w:val="595959" w:themeColor="text1" w:themeTint="A6"/>
          <w:lang w:val="es-MX"/>
        </w:rPr>
      </w:pPr>
    </w:p>
    <w:p w:rsidR="00990C27" w:rsidRPr="005001E9" w:rsidRDefault="00547C44" w:rsidP="00990C27">
      <w:pPr>
        <w:pStyle w:val="Textoindependienteprimerasangra"/>
        <w:spacing w:after="0"/>
        <w:ind w:firstLine="0"/>
        <w:rPr>
          <w:rFonts w:ascii="Arial" w:eastAsia="Arial Unicode MS" w:hAnsi="Arial" w:cs="Arial"/>
          <w:color w:val="595959" w:themeColor="text1" w:themeTint="A6"/>
          <w:szCs w:val="26"/>
          <w:lang w:val="es-MX"/>
        </w:rPr>
      </w:pPr>
      <w:r w:rsidRPr="005001E9">
        <w:rPr>
          <w:rFonts w:ascii="Arial" w:hAnsi="Arial" w:cs="Arial"/>
          <w:b/>
          <w:color w:val="595959" w:themeColor="text1" w:themeTint="A6"/>
          <w:lang w:val="es-MX"/>
        </w:rPr>
        <w:tab/>
      </w:r>
      <w:r w:rsidRPr="005001E9">
        <w:rPr>
          <w:rFonts w:ascii="Arial" w:eastAsia="Arial Unicode MS" w:hAnsi="Arial" w:cs="Arial"/>
          <w:color w:val="595959" w:themeColor="text1" w:themeTint="A6"/>
          <w:szCs w:val="26"/>
          <w:lang w:val="es-MX"/>
        </w:rPr>
        <w:t xml:space="preserve">San Luis Potosí, San Luis Potosí, </w:t>
      </w:r>
      <w:r w:rsidR="00704D83">
        <w:rPr>
          <w:rFonts w:ascii="Arial" w:eastAsia="Arial Unicode MS" w:hAnsi="Arial" w:cs="Arial"/>
          <w:color w:val="595959" w:themeColor="text1" w:themeTint="A6"/>
          <w:szCs w:val="26"/>
          <w:lang w:val="es-MX"/>
        </w:rPr>
        <w:t>veintiocho de febrero de dos mil dieciocho</w:t>
      </w:r>
      <w:r w:rsidRPr="005001E9">
        <w:rPr>
          <w:rFonts w:ascii="Arial" w:eastAsia="Arial Unicode MS" w:hAnsi="Arial" w:cs="Arial"/>
          <w:color w:val="595959" w:themeColor="text1" w:themeTint="A6"/>
          <w:szCs w:val="26"/>
          <w:lang w:val="es-MX"/>
        </w:rPr>
        <w:t>.</w:t>
      </w:r>
    </w:p>
    <w:p w:rsidR="00547C44" w:rsidRPr="005001E9" w:rsidRDefault="00990C27" w:rsidP="00990C27">
      <w:pPr>
        <w:pStyle w:val="Textoindependienteprimerasangra"/>
        <w:spacing w:before="240" w:after="0"/>
        <w:ind w:firstLine="0"/>
        <w:rPr>
          <w:rFonts w:ascii="Arial" w:eastAsia="Arial Unicode MS" w:hAnsi="Arial" w:cs="Arial"/>
          <w:color w:val="595959" w:themeColor="text1" w:themeTint="A6"/>
          <w:szCs w:val="26"/>
          <w:lang w:val="es-MX"/>
        </w:rPr>
      </w:pPr>
      <w:r w:rsidRPr="005001E9">
        <w:rPr>
          <w:rFonts w:ascii="Arial" w:eastAsia="Arial Unicode MS" w:hAnsi="Arial" w:cs="Arial"/>
          <w:color w:val="595959" w:themeColor="text1" w:themeTint="A6"/>
          <w:szCs w:val="26"/>
          <w:lang w:val="es-MX"/>
        </w:rPr>
        <w:tab/>
      </w:r>
      <w:r w:rsidR="00BB5A3B" w:rsidRPr="005001E9">
        <w:rPr>
          <w:rFonts w:ascii="Arial" w:eastAsia="Arial Unicode MS" w:hAnsi="Arial" w:cs="Arial"/>
          <w:b/>
          <w:color w:val="595959" w:themeColor="text1" w:themeTint="A6"/>
          <w:szCs w:val="26"/>
          <w:lang w:val="es-MX"/>
        </w:rPr>
        <w:t>VIST</w:t>
      </w:r>
      <w:r w:rsidR="00547C44" w:rsidRPr="005001E9">
        <w:rPr>
          <w:rFonts w:ascii="Arial" w:eastAsia="Arial Unicode MS" w:hAnsi="Arial" w:cs="Arial"/>
          <w:b/>
          <w:color w:val="595959" w:themeColor="text1" w:themeTint="A6"/>
          <w:szCs w:val="26"/>
          <w:lang w:val="es-MX"/>
        </w:rPr>
        <w:t>O</w:t>
      </w:r>
      <w:r w:rsidR="00BB5A3B" w:rsidRPr="005001E9">
        <w:rPr>
          <w:rFonts w:ascii="Arial" w:eastAsia="Arial Unicode MS" w:hAnsi="Arial" w:cs="Arial"/>
          <w:b/>
          <w:color w:val="595959" w:themeColor="text1" w:themeTint="A6"/>
          <w:szCs w:val="26"/>
          <w:lang w:val="es-MX"/>
        </w:rPr>
        <w:t>S</w:t>
      </w:r>
      <w:r w:rsidR="00547C44" w:rsidRPr="005001E9">
        <w:rPr>
          <w:rFonts w:ascii="Arial" w:eastAsia="Arial Unicode MS" w:hAnsi="Arial" w:cs="Arial"/>
          <w:color w:val="595959" w:themeColor="text1" w:themeTint="A6"/>
          <w:szCs w:val="26"/>
          <w:lang w:val="es-MX"/>
        </w:rPr>
        <w:t xml:space="preserve"> para resolver los autos que conforman el expediente </w:t>
      </w:r>
      <w:r w:rsidR="00704D83">
        <w:rPr>
          <w:rFonts w:ascii="Arial" w:hAnsi="Arial" w:cs="Arial"/>
          <w:b/>
          <w:color w:val="595959" w:themeColor="text1" w:themeTint="A6"/>
          <w:lang w:val="es-MX"/>
        </w:rPr>
        <w:t>030</w:t>
      </w:r>
      <w:r w:rsidR="00547C44" w:rsidRPr="005001E9">
        <w:rPr>
          <w:rFonts w:ascii="Arial" w:hAnsi="Arial" w:cs="Arial"/>
          <w:b/>
          <w:color w:val="595959" w:themeColor="text1" w:themeTint="A6"/>
          <w:lang w:val="es-MX"/>
        </w:rPr>
        <w:t>/201</w:t>
      </w:r>
      <w:r w:rsidR="00704D83">
        <w:rPr>
          <w:rFonts w:ascii="Arial" w:hAnsi="Arial" w:cs="Arial"/>
          <w:b/>
          <w:color w:val="595959" w:themeColor="text1" w:themeTint="A6"/>
          <w:lang w:val="es-MX"/>
        </w:rPr>
        <w:t>8</w:t>
      </w:r>
      <w:r w:rsidR="00547C44" w:rsidRPr="005001E9">
        <w:rPr>
          <w:rFonts w:ascii="Arial" w:hAnsi="Arial" w:cs="Arial"/>
          <w:b/>
          <w:color w:val="595959" w:themeColor="text1" w:themeTint="A6"/>
          <w:lang w:val="es-MX"/>
        </w:rPr>
        <w:t xml:space="preserve">-3 </w:t>
      </w:r>
      <w:r w:rsidR="00547C44" w:rsidRPr="005001E9">
        <w:rPr>
          <w:rFonts w:ascii="Arial" w:eastAsia="Arial Unicode MS" w:hAnsi="Arial" w:cs="Arial"/>
          <w:color w:val="595959" w:themeColor="text1" w:themeTint="A6"/>
          <w:szCs w:val="26"/>
          <w:lang w:val="es-MX"/>
        </w:rPr>
        <w:t xml:space="preserve">del índice de esta comisión, relativo al </w:t>
      </w:r>
      <w:r w:rsidR="00547C44" w:rsidRPr="005001E9">
        <w:rPr>
          <w:rFonts w:ascii="Arial" w:eastAsia="Arial Unicode MS" w:hAnsi="Arial" w:cs="Arial"/>
          <w:b/>
          <w:color w:val="595959" w:themeColor="text1" w:themeTint="A6"/>
          <w:szCs w:val="26"/>
          <w:lang w:val="es-MX"/>
        </w:rPr>
        <w:t>recurso de revisión</w:t>
      </w:r>
      <w:r w:rsidR="00547C44" w:rsidRPr="005001E9">
        <w:rPr>
          <w:rFonts w:ascii="Arial" w:eastAsia="Arial Unicode MS" w:hAnsi="Arial" w:cs="Arial"/>
          <w:color w:val="595959" w:themeColor="text1" w:themeTint="A6"/>
          <w:szCs w:val="26"/>
          <w:lang w:val="es-MX"/>
        </w:rPr>
        <w:t>, interpuesto c</w:t>
      </w:r>
      <w:r w:rsidR="00704D83">
        <w:rPr>
          <w:rFonts w:ascii="Arial" w:eastAsia="Arial Unicode MS" w:hAnsi="Arial" w:cs="Arial"/>
          <w:color w:val="595959" w:themeColor="text1" w:themeTint="A6"/>
          <w:szCs w:val="26"/>
          <w:lang w:val="es-MX"/>
        </w:rPr>
        <w:t xml:space="preserve">ontra la respuesta emitida por </w:t>
      </w:r>
      <w:r w:rsidR="00547C44" w:rsidRPr="005001E9">
        <w:rPr>
          <w:rFonts w:ascii="Arial" w:eastAsia="Arial Unicode MS" w:hAnsi="Arial" w:cs="Arial"/>
          <w:color w:val="595959" w:themeColor="text1" w:themeTint="A6"/>
          <w:szCs w:val="26"/>
          <w:lang w:val="es-MX"/>
        </w:rPr>
        <w:t>l</w:t>
      </w:r>
      <w:r w:rsidR="00704D83">
        <w:rPr>
          <w:rFonts w:ascii="Arial" w:eastAsia="Arial Unicode MS" w:hAnsi="Arial" w:cs="Arial"/>
          <w:color w:val="595959" w:themeColor="text1" w:themeTint="A6"/>
          <w:szCs w:val="26"/>
          <w:lang w:val="es-MX"/>
        </w:rPr>
        <w:t>a</w:t>
      </w:r>
      <w:r w:rsidR="00547C44" w:rsidRPr="005001E9">
        <w:rPr>
          <w:rFonts w:ascii="Arial" w:eastAsia="Arial Unicode MS" w:hAnsi="Arial" w:cs="Arial"/>
          <w:color w:val="595959" w:themeColor="text1" w:themeTint="A6"/>
          <w:szCs w:val="26"/>
          <w:lang w:val="es-MX"/>
        </w:rPr>
        <w:t xml:space="preserve"> </w:t>
      </w:r>
      <w:r w:rsidR="00704D83">
        <w:rPr>
          <w:rFonts w:ascii="Arial" w:eastAsia="Arial Unicode MS" w:hAnsi="Arial" w:cs="Arial"/>
          <w:b/>
          <w:color w:val="595959" w:themeColor="text1" w:themeTint="A6"/>
          <w:szCs w:val="26"/>
          <w:lang w:val="es-MX"/>
        </w:rPr>
        <w:t>OFICIALÍA MAYOR</w:t>
      </w:r>
      <w:r w:rsidR="00547C44" w:rsidRPr="005001E9">
        <w:rPr>
          <w:rFonts w:ascii="Arial" w:eastAsia="Arial Unicode MS" w:hAnsi="Arial" w:cs="Arial"/>
          <w:b/>
          <w:color w:val="595959" w:themeColor="text1" w:themeTint="A6"/>
          <w:szCs w:val="26"/>
          <w:lang w:val="es-MX"/>
        </w:rPr>
        <w:t xml:space="preserve">, </w:t>
      </w:r>
      <w:r w:rsidR="00547C44" w:rsidRPr="005001E9">
        <w:rPr>
          <w:rFonts w:ascii="Arial" w:eastAsia="Arial Unicode MS" w:hAnsi="Arial" w:cs="Arial"/>
          <w:color w:val="595959" w:themeColor="text1" w:themeTint="A6"/>
          <w:szCs w:val="26"/>
          <w:lang w:val="es-MX"/>
        </w:rPr>
        <w:t>y</w:t>
      </w:r>
    </w:p>
    <w:p w:rsidR="00990C27" w:rsidRPr="005001E9" w:rsidRDefault="00547C44" w:rsidP="00990C27">
      <w:pPr>
        <w:pStyle w:val="Textoindependienteprimerasangra"/>
        <w:spacing w:before="240"/>
        <w:ind w:firstLine="900"/>
        <w:jc w:val="center"/>
        <w:rPr>
          <w:rFonts w:ascii="Arial" w:eastAsia="Arial Unicode MS" w:hAnsi="Arial" w:cs="Arial"/>
          <w:b/>
          <w:color w:val="595959" w:themeColor="text1" w:themeTint="A6"/>
          <w:szCs w:val="26"/>
          <w:lang w:val="es-MX"/>
        </w:rPr>
      </w:pPr>
      <w:r w:rsidRPr="005001E9">
        <w:rPr>
          <w:rFonts w:ascii="Arial" w:eastAsia="Arial Unicode MS" w:hAnsi="Arial" w:cs="Arial"/>
          <w:b/>
          <w:color w:val="595959" w:themeColor="text1" w:themeTint="A6"/>
          <w:szCs w:val="26"/>
          <w:lang w:val="es-MX"/>
        </w:rPr>
        <w:t>A N T E C E D E N T E S:</w:t>
      </w:r>
    </w:p>
    <w:p w:rsidR="00547C44" w:rsidRPr="005001E9" w:rsidRDefault="00990C27" w:rsidP="00990C27">
      <w:pPr>
        <w:pStyle w:val="Textoindependienteprimerasangra"/>
        <w:spacing w:before="240"/>
        <w:ind w:firstLine="0"/>
        <w:rPr>
          <w:rFonts w:ascii="Arial" w:eastAsia="Arial Unicode MS" w:hAnsi="Arial" w:cs="Arial"/>
          <w:b/>
          <w:color w:val="595959" w:themeColor="text1" w:themeTint="A6"/>
          <w:szCs w:val="26"/>
          <w:lang w:val="es-MX"/>
        </w:rPr>
      </w:pPr>
      <w:r w:rsidRPr="005001E9">
        <w:rPr>
          <w:rFonts w:ascii="Arial" w:eastAsia="Arial Unicode MS" w:hAnsi="Arial" w:cs="Arial"/>
          <w:b/>
          <w:color w:val="595959" w:themeColor="text1" w:themeTint="A6"/>
          <w:szCs w:val="26"/>
          <w:lang w:val="es-MX"/>
        </w:rPr>
        <w:tab/>
      </w:r>
      <w:r w:rsidR="00547C44" w:rsidRPr="005001E9">
        <w:rPr>
          <w:rFonts w:ascii="Arial" w:eastAsia="Arial Unicode MS" w:hAnsi="Arial" w:cs="Arial"/>
          <w:b/>
          <w:color w:val="595959" w:themeColor="text1" w:themeTint="A6"/>
          <w:szCs w:val="26"/>
          <w:lang w:val="es-MX"/>
        </w:rPr>
        <w:t xml:space="preserve">PRIMERO. Solicitud de Información. </w:t>
      </w:r>
      <w:r w:rsidR="00DF6FE2" w:rsidRPr="005001E9">
        <w:rPr>
          <w:rFonts w:ascii="Arial" w:eastAsia="Arial Unicode MS" w:hAnsi="Arial" w:cs="Arial"/>
          <w:color w:val="595959" w:themeColor="text1" w:themeTint="A6"/>
          <w:szCs w:val="26"/>
          <w:lang w:val="es-MX"/>
        </w:rPr>
        <w:t xml:space="preserve">El </w:t>
      </w:r>
      <w:r w:rsidR="00704D83">
        <w:rPr>
          <w:rFonts w:ascii="Arial" w:eastAsia="Arial Unicode MS" w:hAnsi="Arial" w:cs="Arial"/>
          <w:color w:val="595959" w:themeColor="text1" w:themeTint="A6"/>
          <w:szCs w:val="26"/>
          <w:lang w:val="es-MX"/>
        </w:rPr>
        <w:t>siete de diciembre</w:t>
      </w:r>
      <w:r w:rsidR="00013C06" w:rsidRPr="005001E9">
        <w:rPr>
          <w:rFonts w:ascii="Arial" w:eastAsia="Arial Unicode MS" w:hAnsi="Arial" w:cs="Arial"/>
          <w:color w:val="595959" w:themeColor="text1" w:themeTint="A6"/>
          <w:szCs w:val="26"/>
          <w:lang w:val="es-MX"/>
        </w:rPr>
        <w:t xml:space="preserve"> de </w:t>
      </w:r>
      <w:r w:rsidR="00547C44" w:rsidRPr="005001E9">
        <w:rPr>
          <w:rFonts w:ascii="Arial" w:eastAsia="Arial Unicode MS" w:hAnsi="Arial" w:cs="Arial"/>
          <w:color w:val="595959" w:themeColor="text1" w:themeTint="A6"/>
          <w:szCs w:val="26"/>
          <w:lang w:val="es-MX"/>
        </w:rPr>
        <w:t xml:space="preserve">dos mil </w:t>
      </w:r>
      <w:r w:rsidRPr="005001E9">
        <w:rPr>
          <w:rFonts w:ascii="Arial" w:eastAsia="Arial Unicode MS" w:hAnsi="Arial" w:cs="Arial"/>
          <w:color w:val="595959" w:themeColor="text1" w:themeTint="A6"/>
          <w:szCs w:val="26"/>
          <w:lang w:val="es-MX"/>
        </w:rPr>
        <w:t>diecisiete</w:t>
      </w:r>
      <w:r w:rsidR="00547C44" w:rsidRPr="005001E9">
        <w:rPr>
          <w:rFonts w:ascii="Arial" w:eastAsia="Arial Unicode MS" w:hAnsi="Arial" w:cs="Arial"/>
          <w:color w:val="595959" w:themeColor="text1" w:themeTint="A6"/>
          <w:szCs w:val="26"/>
          <w:lang w:val="es-MX"/>
        </w:rPr>
        <w:t xml:space="preserve">, </w:t>
      </w:r>
      <w:r w:rsidR="0065301A" w:rsidRPr="005001E9">
        <w:rPr>
          <w:rFonts w:ascii="Arial" w:hAnsi="Arial" w:cs="Arial"/>
          <w:color w:val="595959" w:themeColor="text1" w:themeTint="A6"/>
          <w:lang w:val="es-MX"/>
        </w:rPr>
        <w:t>se</w:t>
      </w:r>
      <w:r w:rsidR="00746974" w:rsidRPr="005001E9">
        <w:rPr>
          <w:rFonts w:ascii="Arial" w:eastAsia="Arial Unicode MS" w:hAnsi="Arial" w:cs="Arial"/>
          <w:color w:val="595959" w:themeColor="text1" w:themeTint="A6"/>
          <w:szCs w:val="26"/>
          <w:lang w:val="es-MX"/>
        </w:rPr>
        <w:t xml:space="preserve"> </w:t>
      </w:r>
      <w:r w:rsidR="0065301A" w:rsidRPr="005001E9">
        <w:rPr>
          <w:rFonts w:ascii="Arial" w:eastAsia="Arial Unicode MS" w:hAnsi="Arial" w:cs="Arial"/>
          <w:color w:val="595959" w:themeColor="text1" w:themeTint="A6"/>
          <w:szCs w:val="26"/>
          <w:lang w:val="es-MX"/>
        </w:rPr>
        <w:t>presentó</w:t>
      </w:r>
      <w:r w:rsidR="00C63190" w:rsidRPr="005001E9">
        <w:rPr>
          <w:rFonts w:ascii="Arial" w:eastAsia="Arial Unicode MS" w:hAnsi="Arial" w:cs="Arial"/>
          <w:color w:val="595959" w:themeColor="text1" w:themeTint="A6"/>
          <w:szCs w:val="26"/>
          <w:lang w:val="es-MX"/>
        </w:rPr>
        <w:t xml:space="preserve"> </w:t>
      </w:r>
      <w:r w:rsidR="00013C06" w:rsidRPr="005001E9">
        <w:rPr>
          <w:rFonts w:ascii="Arial" w:eastAsia="Arial Unicode MS" w:hAnsi="Arial" w:cs="Arial"/>
          <w:color w:val="595959" w:themeColor="text1" w:themeTint="A6"/>
          <w:szCs w:val="26"/>
          <w:lang w:val="es-MX"/>
        </w:rPr>
        <w:t>a través de</w:t>
      </w:r>
      <w:r w:rsidR="00C63190" w:rsidRPr="005001E9">
        <w:rPr>
          <w:rFonts w:ascii="Arial" w:eastAsia="Arial Unicode MS" w:hAnsi="Arial" w:cs="Arial"/>
          <w:color w:val="595959" w:themeColor="text1" w:themeTint="A6"/>
          <w:szCs w:val="26"/>
          <w:lang w:val="es-MX"/>
        </w:rPr>
        <w:t xml:space="preserve"> la Plata</w:t>
      </w:r>
      <w:r w:rsidR="00013C06" w:rsidRPr="005001E9">
        <w:rPr>
          <w:rFonts w:ascii="Arial" w:eastAsia="Arial Unicode MS" w:hAnsi="Arial" w:cs="Arial"/>
          <w:color w:val="595959" w:themeColor="text1" w:themeTint="A6"/>
          <w:szCs w:val="26"/>
          <w:lang w:val="es-MX"/>
        </w:rPr>
        <w:t>forma Nacional de Transparencia</w:t>
      </w:r>
      <w:r w:rsidR="00C63190" w:rsidRPr="005001E9">
        <w:rPr>
          <w:rFonts w:ascii="Arial" w:eastAsia="Arial Unicode MS" w:hAnsi="Arial" w:cs="Arial"/>
          <w:color w:val="595959" w:themeColor="text1" w:themeTint="A6"/>
          <w:szCs w:val="26"/>
          <w:lang w:val="es-MX"/>
        </w:rPr>
        <w:t xml:space="preserve"> una solicitud de información a</w:t>
      </w:r>
      <w:r w:rsidR="00517712">
        <w:rPr>
          <w:rFonts w:ascii="Arial" w:eastAsia="Arial Unicode MS" w:hAnsi="Arial" w:cs="Arial"/>
          <w:color w:val="595959" w:themeColor="text1" w:themeTint="A6"/>
          <w:szCs w:val="26"/>
          <w:lang w:val="es-MX"/>
        </w:rPr>
        <w:t xml:space="preserve"> </w:t>
      </w:r>
      <w:r w:rsidR="00DC51FF" w:rsidRPr="005001E9">
        <w:rPr>
          <w:rFonts w:ascii="Arial" w:eastAsia="Arial Unicode MS" w:hAnsi="Arial" w:cs="Arial"/>
          <w:color w:val="595959" w:themeColor="text1" w:themeTint="A6"/>
          <w:szCs w:val="26"/>
          <w:lang w:val="es-MX"/>
        </w:rPr>
        <w:t>l</w:t>
      </w:r>
      <w:r w:rsidR="00517712">
        <w:rPr>
          <w:rFonts w:ascii="Arial" w:eastAsia="Arial Unicode MS" w:hAnsi="Arial" w:cs="Arial"/>
          <w:color w:val="595959" w:themeColor="text1" w:themeTint="A6"/>
          <w:szCs w:val="26"/>
          <w:lang w:val="es-MX"/>
        </w:rPr>
        <w:t>a</w:t>
      </w:r>
      <w:r w:rsidR="00547C44" w:rsidRPr="005001E9">
        <w:rPr>
          <w:rFonts w:ascii="Arial" w:eastAsia="Arial Unicode MS" w:hAnsi="Arial" w:cs="Arial"/>
          <w:color w:val="595959" w:themeColor="text1" w:themeTint="A6"/>
          <w:szCs w:val="26"/>
          <w:lang w:val="es-MX"/>
        </w:rPr>
        <w:t xml:space="preserve"> </w:t>
      </w:r>
      <w:r w:rsidR="00517712">
        <w:rPr>
          <w:rFonts w:ascii="Arial" w:eastAsia="Arial Unicode MS" w:hAnsi="Arial" w:cs="Arial"/>
          <w:b/>
          <w:color w:val="595959" w:themeColor="text1" w:themeTint="A6"/>
          <w:szCs w:val="26"/>
          <w:lang w:val="es-MX"/>
        </w:rPr>
        <w:t>OFICIALÍA MAYOR</w:t>
      </w:r>
      <w:r w:rsidR="00746974" w:rsidRPr="005001E9">
        <w:rPr>
          <w:rFonts w:ascii="Arial" w:eastAsia="Arial Unicode MS" w:hAnsi="Arial" w:cs="Arial"/>
          <w:b/>
          <w:color w:val="595959" w:themeColor="text1" w:themeTint="A6"/>
          <w:szCs w:val="26"/>
          <w:lang w:val="es-MX"/>
        </w:rPr>
        <w:t>,</w:t>
      </w:r>
      <w:r w:rsidR="00547C44" w:rsidRPr="005001E9">
        <w:rPr>
          <w:rFonts w:ascii="Arial" w:eastAsia="Arial Unicode MS" w:hAnsi="Arial" w:cs="Arial"/>
          <w:b/>
          <w:color w:val="595959" w:themeColor="text1" w:themeTint="A6"/>
          <w:szCs w:val="26"/>
          <w:lang w:val="es-MX"/>
        </w:rPr>
        <w:t xml:space="preserve"> </w:t>
      </w:r>
      <w:r w:rsidR="00547C44" w:rsidRPr="005001E9">
        <w:rPr>
          <w:rFonts w:ascii="Arial" w:eastAsia="Arial Unicode MS" w:hAnsi="Arial" w:cs="Arial"/>
          <w:color w:val="595959" w:themeColor="text1" w:themeTint="A6"/>
          <w:szCs w:val="26"/>
          <w:lang w:val="es-MX"/>
        </w:rPr>
        <w:t xml:space="preserve">a la cual se le asignó el número de </w:t>
      </w:r>
      <w:r w:rsidR="00FF4E67" w:rsidRPr="005001E9">
        <w:rPr>
          <w:rFonts w:ascii="Arial" w:eastAsia="Arial Unicode MS" w:hAnsi="Arial" w:cs="Arial"/>
          <w:color w:val="595959" w:themeColor="text1" w:themeTint="A6"/>
          <w:szCs w:val="26"/>
          <w:lang w:val="es-MX"/>
        </w:rPr>
        <w:t xml:space="preserve">folio </w:t>
      </w:r>
      <w:r w:rsidR="00517712">
        <w:rPr>
          <w:rFonts w:ascii="Arial" w:eastAsia="Arial Unicode MS" w:hAnsi="Arial" w:cs="Arial"/>
          <w:color w:val="595959" w:themeColor="text1" w:themeTint="A6"/>
          <w:szCs w:val="26"/>
          <w:lang w:val="es-MX"/>
        </w:rPr>
        <w:t>00841217</w:t>
      </w:r>
      <w:r w:rsidR="00547C44" w:rsidRPr="005001E9">
        <w:rPr>
          <w:rFonts w:ascii="Arial" w:eastAsia="Arial Unicode MS" w:hAnsi="Arial" w:cs="Arial"/>
          <w:color w:val="595959" w:themeColor="text1" w:themeTint="A6"/>
          <w:szCs w:val="26"/>
          <w:lang w:val="es-MX"/>
        </w:rPr>
        <w:t>, y consistió la petición del solicitante en lo siguiente:</w:t>
      </w:r>
      <w:r w:rsidR="00547C44" w:rsidRPr="005001E9">
        <w:rPr>
          <w:rFonts w:ascii="Arial" w:eastAsia="Arial Unicode MS" w:hAnsi="Arial" w:cs="Arial"/>
          <w:b/>
          <w:color w:val="595959" w:themeColor="text1" w:themeTint="A6"/>
          <w:szCs w:val="26"/>
          <w:lang w:val="es-MX"/>
        </w:rPr>
        <w:t xml:space="preserve"> </w:t>
      </w:r>
    </w:p>
    <w:p w:rsidR="00517712" w:rsidRPr="00517712" w:rsidRDefault="00C01D46"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w:t>
      </w:r>
      <w:r w:rsidR="00517712" w:rsidRPr="00517712">
        <w:rPr>
          <w:rFonts w:ascii="Arial" w:eastAsia="Arial Unicode MS" w:hAnsi="Arial" w:cs="Arial"/>
          <w:i/>
          <w:color w:val="595959" w:themeColor="text1" w:themeTint="A6"/>
          <w:sz w:val="22"/>
          <w:szCs w:val="22"/>
          <w:lang w:val="es-MX"/>
        </w:rPr>
        <w:t xml:space="preserve">Derivado del artículo primero de la Constitución Política de los Estados Unidos Mexicanos que a la letra dice: </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Artículo 1o. En los Estados Unidos Mexicanos todas las personas gozarán de los derechos humanos reconocidos en esta Constitución y en los tratados internacionales de los que el Estado Mexicano sea, así como de las garantías para su protección, cuyo ejercicio no podrá restringirse ni suspenderse, salvo en los casos y bajo las condiciones que esta Constitución establece.</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Que es la base fundamental de todo nuestro derecho y de uno de los principios rectores básicos “El principio de Igualdad”</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En apoyo a este primer artículo de la Carta Magna se eslabona  el artículo 123 inciso A fracción 5 de la misma Constitución el cual dice: “A trabajo igual corresponderá salario igual, sin tener en cuenta el sexo”.</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Esta es la base Constitucional sobre la cual ningún Gobierno, ni poder de la Unión, y para ser más contundente ni el Presidente de la Republica, la Suprema Corte de Justicia de la Nación pueden contravenir este principio.</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En sostén de lo anterior expuesto esta la Ley Federal del Trabajo protege de igual forma este principio inviolable.</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En lo particular la Ley de los Trabajadores al Servicio de las Instituciones Públicas del Estado de San Luis Potosí en su artículo 51.- Las instituciones públicas de gobierno en sus relaciones laborales, están obligadas a: I.- Preferir en igualdad de condiciones a los trabajadores sindicalizados, respecto de quienes no lo sean...</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lastRenderedPageBreak/>
        <w:t xml:space="preserve">Bajo este principio fundamental quisiera saber los salarios y las prestaciones que otorga a todos sus trabajadores ya sea aguinaldo, vacaciones, prima vacacional, bonos, seguro social, </w:t>
      </w:r>
      <w:proofErr w:type="spellStart"/>
      <w:r w:rsidRPr="00517712">
        <w:rPr>
          <w:rFonts w:ascii="Arial" w:eastAsia="Arial Unicode MS" w:hAnsi="Arial" w:cs="Arial"/>
          <w:i/>
          <w:color w:val="595959" w:themeColor="text1" w:themeTint="A6"/>
          <w:sz w:val="22"/>
          <w:szCs w:val="22"/>
          <w:lang w:val="es-MX"/>
        </w:rPr>
        <w:t>etc</w:t>
      </w:r>
      <w:proofErr w:type="spellEnd"/>
      <w:r w:rsidRPr="00517712">
        <w:rPr>
          <w:rFonts w:ascii="Arial" w:eastAsia="Arial Unicode MS" w:hAnsi="Arial" w:cs="Arial"/>
          <w:i/>
          <w:color w:val="595959" w:themeColor="text1" w:themeTint="A6"/>
          <w:sz w:val="22"/>
          <w:szCs w:val="22"/>
          <w:lang w:val="es-MX"/>
        </w:rPr>
        <w:t>; ya que independientemente de su tipo de contratación estos deberán recibir las mismas prestaciones por igual, tal como lo ordenan las disposiciones ya mencionadas y las cuales son obligadas, no renunciables e inapelables, como lo es el principio de igualdad y de seguridad.</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En este sentido quisiera saber si cumple con las condiciones de trabajo que establece nuestra máxima LEY la Constitución Federal sobre de la cual no existe poder alguno.</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Por lo que solicito el registro de alta del seguro social  o equivalente de sus trabajadores, en dado de no tenerlo, solicito funde y motive el porqué de esta omisión; ya que incluso en la Ley de los Trabajadores al Servicio de las Instituciones Públicas del Estado de San Luis Potosí en su artículo 51 fracción VII habla de esta obligación por parte de las Instituciones Públicas. Así como también las constancias que acrediten las aportaciones para jubilación de todos sus trabajadores.</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Solicito los acuses de recibido o constancia que acredite la entrega de contratos laborales de cada trabajador, tal como lo marca el artículo 24 de la Ley Federal del Trabajo.</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Requiero el número de días equivalentes a aguinaldo que se le da a cada trabajador según su contratación.</w:t>
      </w:r>
    </w:p>
    <w:p w:rsidR="00517712"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Solicito de igual manera me entregué el tipo de contratación de cada trabajador respecto a los artículos 8, 9,10,11 y 12 de la Ley de los Trabajadores al Servicio de las Instituciones Públicas del Estado de San Luis Potosí, ya que son los tipos de contratación que maneja el gobierno del estado.</w:t>
      </w:r>
    </w:p>
    <w:p w:rsidR="00C63190" w:rsidRPr="00517712" w:rsidRDefault="00517712" w:rsidP="00517712">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517712">
        <w:rPr>
          <w:rFonts w:ascii="Arial" w:eastAsia="Arial Unicode MS" w:hAnsi="Arial" w:cs="Arial"/>
          <w:i/>
          <w:color w:val="595959" w:themeColor="text1" w:themeTint="A6"/>
          <w:sz w:val="22"/>
          <w:szCs w:val="22"/>
          <w:lang w:val="es-MX"/>
        </w:rPr>
        <w:t>Solicito los recibos de nómina o equivalente firmados por los trabajadores</w:t>
      </w:r>
      <w:r w:rsidR="00655772" w:rsidRPr="00517712">
        <w:rPr>
          <w:rFonts w:ascii="Arial" w:eastAsia="Arial Unicode MS" w:hAnsi="Arial" w:cs="Arial"/>
          <w:i/>
          <w:color w:val="595959" w:themeColor="text1" w:themeTint="A6"/>
          <w:sz w:val="22"/>
          <w:szCs w:val="22"/>
          <w:lang w:val="es-MX"/>
        </w:rPr>
        <w:t>”</w:t>
      </w:r>
      <w:r w:rsidR="004C0527" w:rsidRPr="00517712">
        <w:rPr>
          <w:rFonts w:ascii="Arial" w:eastAsia="Arial Unicode MS" w:hAnsi="Arial" w:cs="Arial"/>
          <w:i/>
          <w:color w:val="595959" w:themeColor="text1" w:themeTint="A6"/>
          <w:sz w:val="22"/>
          <w:szCs w:val="22"/>
          <w:lang w:val="es-MX"/>
        </w:rPr>
        <w:t>.</w:t>
      </w:r>
    </w:p>
    <w:p w:rsidR="00C9337E" w:rsidRPr="005001E9" w:rsidRDefault="00547C44" w:rsidP="00FF4E67">
      <w:pPr>
        <w:spacing w:before="240"/>
        <w:ind w:firstLine="708"/>
        <w:rPr>
          <w:rFonts w:ascii="Arial" w:hAnsi="Arial" w:cs="Arial"/>
          <w:color w:val="595959" w:themeColor="text1" w:themeTint="A6"/>
        </w:rPr>
      </w:pPr>
      <w:r w:rsidRPr="005001E9">
        <w:rPr>
          <w:rFonts w:ascii="Arial" w:eastAsia="Arial Unicode MS" w:hAnsi="Arial" w:cs="Arial"/>
          <w:b/>
          <w:color w:val="595959" w:themeColor="text1" w:themeTint="A6"/>
        </w:rPr>
        <w:t xml:space="preserve">SEGUNDO. </w:t>
      </w:r>
      <w:r w:rsidRPr="005001E9">
        <w:rPr>
          <w:rFonts w:ascii="Arial" w:hAnsi="Arial" w:cs="Arial"/>
          <w:b/>
          <w:color w:val="595959" w:themeColor="text1" w:themeTint="A6"/>
        </w:rPr>
        <w:t xml:space="preserve">Respuesta del sujeto obligado. </w:t>
      </w:r>
      <w:r w:rsidR="00033326" w:rsidRPr="005001E9">
        <w:rPr>
          <w:rFonts w:ascii="Arial" w:hAnsi="Arial" w:cs="Arial"/>
          <w:color w:val="595959" w:themeColor="text1" w:themeTint="A6"/>
        </w:rPr>
        <w:t>El</w:t>
      </w:r>
      <w:r w:rsidR="00517712">
        <w:rPr>
          <w:rFonts w:ascii="Arial" w:hAnsi="Arial" w:cs="Arial"/>
          <w:color w:val="595959" w:themeColor="text1" w:themeTint="A6"/>
        </w:rPr>
        <w:t xml:space="preserve"> nueve de enero de dos mil dieciocho</w:t>
      </w:r>
      <w:r w:rsidRPr="005001E9">
        <w:rPr>
          <w:rFonts w:ascii="Arial" w:hAnsi="Arial" w:cs="Arial"/>
          <w:color w:val="595959" w:themeColor="text1" w:themeTint="A6"/>
        </w:rPr>
        <w:t xml:space="preserve">, </w:t>
      </w:r>
      <w:r w:rsidR="00C9337E" w:rsidRPr="005001E9">
        <w:rPr>
          <w:rFonts w:ascii="Arial" w:hAnsi="Arial" w:cs="Arial"/>
          <w:color w:val="595959" w:themeColor="text1" w:themeTint="A6"/>
        </w:rPr>
        <w:t>el ente obligado dio respuesta al solicitante a través de la Plataforma, y expresó:</w:t>
      </w:r>
    </w:p>
    <w:p w:rsidR="00517712" w:rsidRPr="00517712" w:rsidRDefault="00517712" w:rsidP="00517712">
      <w:pPr>
        <w:pStyle w:val="Textoindependienteprimerasangra"/>
        <w:spacing w:after="0" w:line="240" w:lineRule="auto"/>
        <w:ind w:left="709" w:firstLine="708"/>
        <w:rPr>
          <w:rFonts w:ascii="Arial" w:hAnsi="Arial" w:cs="Arial"/>
          <w:color w:val="595959" w:themeColor="text1" w:themeTint="A6"/>
          <w:sz w:val="22"/>
          <w:szCs w:val="22"/>
        </w:rPr>
      </w:pPr>
      <w:r w:rsidRPr="00517712">
        <w:rPr>
          <w:rFonts w:ascii="Arial" w:hAnsi="Arial" w:cs="Arial"/>
          <w:color w:val="595959" w:themeColor="text1" w:themeTint="A6"/>
          <w:sz w:val="22"/>
          <w:szCs w:val="22"/>
        </w:rPr>
        <w:t>En atención a las solicitudes de información recibidas en Plataforma Nacional de Transparencia San Luis Potosí, con los números de folio 00841217 y 00841317, de fecha 7 de diciembre del año en curso, en la que solicita diversa información en relación a  los trabajadores del Instituto de Desarrollo Humano y Social de los Pueblos y Comunidades Indígenas, por lo que es menester informar a Usted lo siguiente:</w:t>
      </w:r>
    </w:p>
    <w:p w:rsidR="00517712" w:rsidRPr="00517712" w:rsidRDefault="00517712" w:rsidP="00517712">
      <w:pPr>
        <w:pStyle w:val="Textoindependienteprimerasangra"/>
        <w:spacing w:after="0" w:line="240" w:lineRule="auto"/>
        <w:ind w:left="709" w:firstLine="708"/>
        <w:rPr>
          <w:rFonts w:ascii="Arial" w:hAnsi="Arial" w:cs="Arial"/>
          <w:color w:val="595959" w:themeColor="text1" w:themeTint="A6"/>
          <w:sz w:val="22"/>
          <w:szCs w:val="22"/>
        </w:rPr>
      </w:pPr>
      <w:r w:rsidRPr="00517712">
        <w:rPr>
          <w:rFonts w:ascii="Arial" w:hAnsi="Arial" w:cs="Arial"/>
          <w:color w:val="595959" w:themeColor="text1" w:themeTint="A6"/>
          <w:sz w:val="22"/>
          <w:szCs w:val="22"/>
        </w:rPr>
        <w:t xml:space="preserve">De conformidad con el artículo 41 de la Ley Orgánica de la Administración Pública del Estado de San Luis Potosí, así como el Reglamento Interno de esta Oficialía Mayor del Estado de San Luis Potosí, se determina la incompetencia dentro del ámbito de aplicación de esta Dependencia para atender la solicitud de información realizada por usted, toda vez que la información por Usted solicitada corresponde directamente al Instituto de Desarrollo Humano y social de los Pueblos y Comunidades Indígenas, como lo establecen las fracciones IV y VIII del </w:t>
      </w:r>
      <w:proofErr w:type="spellStart"/>
      <w:r w:rsidRPr="00517712">
        <w:rPr>
          <w:rFonts w:ascii="Arial" w:hAnsi="Arial" w:cs="Arial"/>
          <w:color w:val="595959" w:themeColor="text1" w:themeTint="A6"/>
          <w:sz w:val="22"/>
          <w:szCs w:val="22"/>
        </w:rPr>
        <w:t>articulo</w:t>
      </w:r>
      <w:proofErr w:type="spellEnd"/>
      <w:r w:rsidRPr="00517712">
        <w:rPr>
          <w:rFonts w:ascii="Arial" w:hAnsi="Arial" w:cs="Arial"/>
          <w:color w:val="595959" w:themeColor="text1" w:themeTint="A6"/>
          <w:sz w:val="22"/>
          <w:szCs w:val="22"/>
        </w:rPr>
        <w:t xml:space="preserve"> 21 de la Ley para el Instituto de Desarrollo Humano y Social de los Pueblos y las Comunidades Indígenas del Estado de San Luis Potosí, por lo que tendrá que re dirigir su solicitud directamente a la Unidad de Transparencia de dicho instituto.</w:t>
      </w:r>
    </w:p>
    <w:p w:rsidR="00517712" w:rsidRPr="00517712" w:rsidRDefault="00517712" w:rsidP="00517712">
      <w:pPr>
        <w:pStyle w:val="Textoindependienteprimerasangra"/>
        <w:spacing w:after="0" w:line="240" w:lineRule="auto"/>
        <w:ind w:left="709" w:firstLine="708"/>
        <w:rPr>
          <w:rFonts w:ascii="Arial" w:hAnsi="Arial" w:cs="Arial"/>
          <w:color w:val="595959" w:themeColor="text1" w:themeTint="A6"/>
          <w:sz w:val="22"/>
          <w:szCs w:val="22"/>
        </w:rPr>
      </w:pPr>
      <w:r w:rsidRPr="00517712">
        <w:rPr>
          <w:rFonts w:ascii="Arial" w:hAnsi="Arial" w:cs="Arial"/>
          <w:color w:val="595959" w:themeColor="text1" w:themeTint="A6"/>
          <w:sz w:val="22"/>
          <w:szCs w:val="22"/>
        </w:rPr>
        <w:t>Lo anterior, conforme lo establece el artículo 158 de  la Ley de Transparencia y Acceso a la Información Pública del Estado de San Luis Potosí, por lo que deberá Usted realizar su consulta a la Unidad de Transparencia que corresponda.</w:t>
      </w:r>
    </w:p>
    <w:p w:rsidR="00517712" w:rsidRPr="00517712" w:rsidRDefault="00517712" w:rsidP="00517712">
      <w:pPr>
        <w:pStyle w:val="Textoindependienteprimerasangra"/>
        <w:spacing w:after="0" w:line="240" w:lineRule="auto"/>
        <w:ind w:left="709" w:firstLine="708"/>
        <w:rPr>
          <w:rFonts w:ascii="Arial" w:hAnsi="Arial" w:cs="Arial"/>
          <w:color w:val="595959" w:themeColor="text1" w:themeTint="A6"/>
          <w:sz w:val="22"/>
          <w:szCs w:val="22"/>
        </w:rPr>
      </w:pPr>
      <w:r w:rsidRPr="00517712">
        <w:rPr>
          <w:rFonts w:ascii="Arial" w:hAnsi="Arial" w:cs="Arial"/>
          <w:color w:val="595959" w:themeColor="text1" w:themeTint="A6"/>
          <w:sz w:val="22"/>
          <w:szCs w:val="22"/>
        </w:rPr>
        <w:t>A T E N T A M E N T E</w:t>
      </w:r>
    </w:p>
    <w:p w:rsidR="00517712" w:rsidRPr="00517712" w:rsidRDefault="00517712" w:rsidP="00517712">
      <w:pPr>
        <w:pStyle w:val="Textoindependienteprimerasangra"/>
        <w:spacing w:after="0" w:line="240" w:lineRule="auto"/>
        <w:ind w:left="709" w:firstLine="708"/>
        <w:rPr>
          <w:rFonts w:ascii="Arial" w:hAnsi="Arial" w:cs="Arial"/>
          <w:color w:val="595959" w:themeColor="text1" w:themeTint="A6"/>
          <w:sz w:val="22"/>
          <w:szCs w:val="22"/>
        </w:rPr>
      </w:pPr>
      <w:r w:rsidRPr="00517712">
        <w:rPr>
          <w:rFonts w:ascii="Arial" w:hAnsi="Arial" w:cs="Arial"/>
          <w:color w:val="595959" w:themeColor="text1" w:themeTint="A6"/>
          <w:sz w:val="22"/>
          <w:szCs w:val="22"/>
        </w:rPr>
        <w:lastRenderedPageBreak/>
        <w:t xml:space="preserve">EL JEFE DE LA UNIDAD DE TRANSPARENCIA </w:t>
      </w:r>
    </w:p>
    <w:p w:rsidR="00517712" w:rsidRPr="00517712" w:rsidRDefault="00517712" w:rsidP="00517712">
      <w:pPr>
        <w:pStyle w:val="Textoindependienteprimerasangra"/>
        <w:spacing w:after="0" w:line="240" w:lineRule="auto"/>
        <w:ind w:left="709" w:firstLine="708"/>
        <w:rPr>
          <w:rFonts w:ascii="Arial" w:hAnsi="Arial" w:cs="Arial"/>
          <w:color w:val="595959" w:themeColor="text1" w:themeTint="A6"/>
          <w:sz w:val="22"/>
          <w:szCs w:val="22"/>
        </w:rPr>
      </w:pPr>
      <w:r w:rsidRPr="00517712">
        <w:rPr>
          <w:rFonts w:ascii="Arial" w:hAnsi="Arial" w:cs="Arial"/>
          <w:color w:val="595959" w:themeColor="text1" w:themeTint="A6"/>
          <w:sz w:val="22"/>
          <w:szCs w:val="22"/>
        </w:rPr>
        <w:t xml:space="preserve">DE LA OFICIALIA MAYOR DEL PODER </w:t>
      </w:r>
    </w:p>
    <w:p w:rsidR="00517712" w:rsidRPr="00517712" w:rsidRDefault="00517712" w:rsidP="00517712">
      <w:pPr>
        <w:pStyle w:val="Textoindependienteprimerasangra"/>
        <w:spacing w:line="240" w:lineRule="auto"/>
        <w:ind w:left="709" w:firstLine="708"/>
        <w:rPr>
          <w:rFonts w:ascii="Arial" w:hAnsi="Arial" w:cs="Arial"/>
          <w:color w:val="595959" w:themeColor="text1" w:themeTint="A6"/>
          <w:sz w:val="22"/>
          <w:szCs w:val="22"/>
        </w:rPr>
      </w:pPr>
      <w:r w:rsidRPr="00517712">
        <w:rPr>
          <w:rFonts w:ascii="Arial" w:hAnsi="Arial" w:cs="Arial"/>
          <w:color w:val="595959" w:themeColor="text1" w:themeTint="A6"/>
          <w:sz w:val="22"/>
          <w:szCs w:val="22"/>
        </w:rPr>
        <w:t>EJECUTIVO DEL ESTADO.</w:t>
      </w:r>
    </w:p>
    <w:p w:rsidR="00547C44" w:rsidRPr="005001E9" w:rsidRDefault="00547C44" w:rsidP="00517712">
      <w:pPr>
        <w:pStyle w:val="Textoindependienteprimerasangra"/>
        <w:spacing w:before="240" w:after="0"/>
        <w:ind w:firstLine="708"/>
        <w:rPr>
          <w:rFonts w:ascii="Arial" w:eastAsia="Arial Unicode MS" w:hAnsi="Arial" w:cs="Arial"/>
          <w:color w:val="595959" w:themeColor="text1" w:themeTint="A6"/>
          <w:szCs w:val="26"/>
          <w:lang w:val="es-MX"/>
        </w:rPr>
      </w:pPr>
      <w:r w:rsidRPr="005001E9">
        <w:rPr>
          <w:rFonts w:ascii="Arial" w:hAnsi="Arial" w:cs="Arial"/>
          <w:b/>
          <w:color w:val="595959" w:themeColor="text1" w:themeTint="A6"/>
          <w:szCs w:val="26"/>
        </w:rPr>
        <w:t xml:space="preserve">TERCERO. Interposición del recurso de revisión. </w:t>
      </w:r>
      <w:r w:rsidRPr="005001E9">
        <w:rPr>
          <w:rFonts w:ascii="Arial" w:hAnsi="Arial" w:cs="Arial"/>
          <w:color w:val="595959" w:themeColor="text1" w:themeTint="A6"/>
          <w:szCs w:val="26"/>
        </w:rPr>
        <w:t xml:space="preserve">El </w:t>
      </w:r>
      <w:r w:rsidR="009A084C">
        <w:rPr>
          <w:rFonts w:ascii="Arial" w:hAnsi="Arial" w:cs="Arial"/>
          <w:color w:val="595959" w:themeColor="text1" w:themeTint="A6"/>
          <w:szCs w:val="26"/>
        </w:rPr>
        <w:t>diecisiete de enero de dos mil dieciocho</w:t>
      </w:r>
      <w:r w:rsidRPr="005001E9">
        <w:rPr>
          <w:rFonts w:ascii="Arial" w:hAnsi="Arial" w:cs="Arial"/>
          <w:color w:val="595959" w:themeColor="text1" w:themeTint="A6"/>
          <w:szCs w:val="26"/>
        </w:rPr>
        <w:t>,</w:t>
      </w:r>
      <w:r w:rsidR="00FF4E67" w:rsidRPr="005001E9">
        <w:rPr>
          <w:rFonts w:ascii="Arial" w:hAnsi="Arial" w:cs="Arial"/>
          <w:color w:val="595959" w:themeColor="text1" w:themeTint="A6"/>
          <w:szCs w:val="26"/>
        </w:rPr>
        <w:t xml:space="preserve"> el recurrente interpuso el presente medio de impugnación a través de la Plataforma Nacional de Transparencia, </w:t>
      </w:r>
      <w:r w:rsidR="00662D15" w:rsidRPr="005001E9">
        <w:rPr>
          <w:rFonts w:ascii="Arial" w:hAnsi="Arial" w:cs="Arial"/>
          <w:color w:val="595959" w:themeColor="text1" w:themeTint="A6"/>
          <w:szCs w:val="26"/>
        </w:rPr>
        <w:t xml:space="preserve">por </w:t>
      </w:r>
      <w:r w:rsidR="00FF4E67" w:rsidRPr="005001E9">
        <w:rPr>
          <w:rFonts w:ascii="Arial" w:hAnsi="Arial" w:cs="Arial"/>
          <w:color w:val="595959" w:themeColor="text1" w:themeTint="A6"/>
          <w:szCs w:val="26"/>
        </w:rPr>
        <w:t xml:space="preserve">el cual </w:t>
      </w:r>
      <w:r w:rsidR="00662D15" w:rsidRPr="005001E9">
        <w:rPr>
          <w:rFonts w:ascii="Arial" w:hAnsi="Arial" w:cs="Arial"/>
          <w:color w:val="595959" w:themeColor="text1" w:themeTint="A6"/>
          <w:szCs w:val="26"/>
        </w:rPr>
        <w:t>impugnó</w:t>
      </w:r>
      <w:r w:rsidR="00FF4E67" w:rsidRPr="005001E9">
        <w:rPr>
          <w:rFonts w:ascii="Arial" w:hAnsi="Arial" w:cs="Arial"/>
          <w:color w:val="595959" w:themeColor="text1" w:themeTint="A6"/>
          <w:szCs w:val="26"/>
        </w:rPr>
        <w:t xml:space="preserve"> la respuesta</w:t>
      </w:r>
      <w:r w:rsidR="004026B8" w:rsidRPr="005001E9">
        <w:rPr>
          <w:rFonts w:ascii="Arial" w:hAnsi="Arial" w:cs="Arial"/>
          <w:color w:val="595959" w:themeColor="text1" w:themeTint="A6"/>
          <w:szCs w:val="26"/>
        </w:rPr>
        <w:t xml:space="preserve"> emitida por parte de</w:t>
      </w:r>
      <w:r w:rsidR="009A084C">
        <w:rPr>
          <w:rFonts w:ascii="Arial" w:hAnsi="Arial" w:cs="Arial"/>
          <w:color w:val="595959" w:themeColor="text1" w:themeTint="A6"/>
          <w:szCs w:val="26"/>
        </w:rPr>
        <w:t xml:space="preserve"> </w:t>
      </w:r>
      <w:r w:rsidR="004026B8" w:rsidRPr="005001E9">
        <w:rPr>
          <w:rFonts w:ascii="Arial" w:hAnsi="Arial" w:cs="Arial"/>
          <w:color w:val="595959" w:themeColor="text1" w:themeTint="A6"/>
          <w:szCs w:val="26"/>
        </w:rPr>
        <w:t>l</w:t>
      </w:r>
      <w:r w:rsidR="009A084C">
        <w:rPr>
          <w:rFonts w:ascii="Arial" w:hAnsi="Arial" w:cs="Arial"/>
          <w:color w:val="595959" w:themeColor="text1" w:themeTint="A6"/>
          <w:szCs w:val="26"/>
        </w:rPr>
        <w:t>a</w:t>
      </w:r>
      <w:r w:rsidRPr="005001E9">
        <w:rPr>
          <w:rFonts w:ascii="Arial" w:hAnsi="Arial" w:cs="Arial"/>
          <w:color w:val="595959" w:themeColor="text1" w:themeTint="A6"/>
          <w:szCs w:val="26"/>
        </w:rPr>
        <w:t xml:space="preserve"> </w:t>
      </w:r>
      <w:r w:rsidR="009A084C">
        <w:rPr>
          <w:rFonts w:ascii="Arial" w:eastAsia="Arial Unicode MS" w:hAnsi="Arial" w:cs="Arial"/>
          <w:b/>
          <w:color w:val="595959" w:themeColor="text1" w:themeTint="A6"/>
          <w:szCs w:val="26"/>
          <w:lang w:val="es-MX"/>
        </w:rPr>
        <w:t>OFICIALÍA MAYOR DE GOBIERNO DEL ESTADO</w:t>
      </w:r>
      <w:r w:rsidRPr="005001E9">
        <w:rPr>
          <w:rFonts w:ascii="Arial" w:eastAsia="Arial Unicode MS" w:hAnsi="Arial" w:cs="Arial"/>
          <w:b/>
          <w:color w:val="595959" w:themeColor="text1" w:themeTint="A6"/>
          <w:szCs w:val="26"/>
          <w:lang w:val="es-MX"/>
        </w:rPr>
        <w:t>,</w:t>
      </w:r>
      <w:r w:rsidR="00C9337E" w:rsidRPr="005001E9">
        <w:rPr>
          <w:rFonts w:ascii="Arial" w:eastAsia="Arial Unicode MS" w:hAnsi="Arial" w:cs="Arial"/>
          <w:color w:val="595959" w:themeColor="text1" w:themeTint="A6"/>
          <w:szCs w:val="26"/>
          <w:lang w:val="es-MX"/>
        </w:rPr>
        <w:t xml:space="preserve"> y en el que señaló</w:t>
      </w:r>
      <w:r w:rsidRPr="005001E9">
        <w:rPr>
          <w:rFonts w:ascii="Arial" w:eastAsia="Arial Unicode MS" w:hAnsi="Arial" w:cs="Arial"/>
          <w:color w:val="595959" w:themeColor="text1" w:themeTint="A6"/>
          <w:szCs w:val="26"/>
          <w:lang w:val="es-MX"/>
        </w:rPr>
        <w:t xml:space="preserve"> como motivos de inconformidad:</w:t>
      </w:r>
    </w:p>
    <w:p w:rsidR="009A084C" w:rsidRPr="009A084C" w:rsidRDefault="004C50E3" w:rsidP="009A084C">
      <w:pPr>
        <w:pStyle w:val="Textoindependienteprimerasangra"/>
        <w:ind w:left="709" w:firstLine="708"/>
        <w:rPr>
          <w:rFonts w:ascii="Arial" w:hAnsi="Arial" w:cs="Arial"/>
          <w:i/>
          <w:color w:val="595959" w:themeColor="text1" w:themeTint="A6"/>
          <w:sz w:val="22"/>
          <w:szCs w:val="22"/>
        </w:rPr>
      </w:pPr>
      <w:r w:rsidRPr="005001E9">
        <w:rPr>
          <w:rFonts w:ascii="Arial" w:hAnsi="Arial" w:cs="Arial"/>
          <w:i/>
          <w:color w:val="595959" w:themeColor="text1" w:themeTint="A6"/>
          <w:sz w:val="22"/>
          <w:szCs w:val="22"/>
        </w:rPr>
        <w:t>“</w:t>
      </w:r>
      <w:r w:rsidR="009A084C" w:rsidRPr="009A084C">
        <w:rPr>
          <w:rFonts w:ascii="Arial" w:hAnsi="Arial" w:cs="Arial"/>
          <w:i/>
          <w:color w:val="595959" w:themeColor="text1" w:themeTint="A6"/>
          <w:sz w:val="22"/>
          <w:szCs w:val="22"/>
        </w:rPr>
        <w:t xml:space="preserve">no me entregaron la </w:t>
      </w:r>
      <w:proofErr w:type="spellStart"/>
      <w:r w:rsidR="009A084C" w:rsidRPr="009A084C">
        <w:rPr>
          <w:rFonts w:ascii="Arial" w:hAnsi="Arial" w:cs="Arial"/>
          <w:i/>
          <w:color w:val="595959" w:themeColor="text1" w:themeTint="A6"/>
          <w:sz w:val="22"/>
          <w:szCs w:val="22"/>
        </w:rPr>
        <w:t>informacion</w:t>
      </w:r>
      <w:proofErr w:type="spellEnd"/>
      <w:r w:rsidR="009A084C" w:rsidRPr="009A084C">
        <w:rPr>
          <w:rFonts w:ascii="Arial" w:hAnsi="Arial" w:cs="Arial"/>
          <w:i/>
          <w:color w:val="595959" w:themeColor="text1" w:themeTint="A6"/>
          <w:sz w:val="22"/>
          <w:szCs w:val="22"/>
        </w:rPr>
        <w:t xml:space="preserve"> solicitada, me dicen que corresponde a otra dependencia, cuando yo en ningún momento menciono dicha dependencia.</w:t>
      </w:r>
    </w:p>
    <w:p w:rsidR="00C9337E" w:rsidRPr="005001E9" w:rsidRDefault="009A084C" w:rsidP="009A084C">
      <w:pPr>
        <w:pStyle w:val="Textoindependienteprimerasangra"/>
        <w:ind w:left="709" w:firstLine="708"/>
        <w:rPr>
          <w:rFonts w:ascii="Arial" w:hAnsi="Arial" w:cs="Arial"/>
          <w:i/>
          <w:color w:val="595959" w:themeColor="text1" w:themeTint="A6"/>
          <w:sz w:val="22"/>
          <w:szCs w:val="22"/>
        </w:rPr>
      </w:pPr>
      <w:proofErr w:type="gramStart"/>
      <w:r w:rsidRPr="009A084C">
        <w:rPr>
          <w:rFonts w:ascii="Arial" w:hAnsi="Arial" w:cs="Arial"/>
          <w:i/>
          <w:color w:val="595959" w:themeColor="text1" w:themeTint="A6"/>
          <w:sz w:val="22"/>
          <w:szCs w:val="22"/>
        </w:rPr>
        <w:t>la</w:t>
      </w:r>
      <w:proofErr w:type="gramEnd"/>
      <w:r w:rsidRPr="009A084C">
        <w:rPr>
          <w:rFonts w:ascii="Arial" w:hAnsi="Arial" w:cs="Arial"/>
          <w:i/>
          <w:color w:val="595959" w:themeColor="text1" w:themeTint="A6"/>
          <w:sz w:val="22"/>
          <w:szCs w:val="22"/>
        </w:rPr>
        <w:t xml:space="preserve"> información que solicito es respecto a esta </w:t>
      </w:r>
      <w:proofErr w:type="spellStart"/>
      <w:r w:rsidRPr="009A084C">
        <w:rPr>
          <w:rFonts w:ascii="Arial" w:hAnsi="Arial" w:cs="Arial"/>
          <w:i/>
          <w:color w:val="595959" w:themeColor="text1" w:themeTint="A6"/>
          <w:sz w:val="22"/>
          <w:szCs w:val="22"/>
        </w:rPr>
        <w:t>oficialia</w:t>
      </w:r>
      <w:proofErr w:type="spellEnd"/>
      <w:r w:rsidRPr="009A084C">
        <w:rPr>
          <w:rFonts w:ascii="Arial" w:hAnsi="Arial" w:cs="Arial"/>
          <w:i/>
          <w:color w:val="595959" w:themeColor="text1" w:themeTint="A6"/>
          <w:sz w:val="22"/>
          <w:szCs w:val="22"/>
        </w:rPr>
        <w:t xml:space="preserve"> mayor, sobre los trabajadores a su cargo.</w:t>
      </w:r>
      <w:r w:rsidR="004C50E3" w:rsidRPr="005001E9">
        <w:rPr>
          <w:rFonts w:ascii="Arial" w:hAnsi="Arial" w:cs="Arial"/>
          <w:i/>
          <w:color w:val="595959" w:themeColor="text1" w:themeTint="A6"/>
          <w:sz w:val="22"/>
          <w:szCs w:val="22"/>
        </w:rPr>
        <w:t>”</w:t>
      </w:r>
      <w:r w:rsidR="00013C06" w:rsidRPr="005001E9">
        <w:rPr>
          <w:rFonts w:ascii="Arial" w:hAnsi="Arial" w:cs="Arial"/>
          <w:i/>
          <w:color w:val="595959" w:themeColor="text1" w:themeTint="A6"/>
          <w:sz w:val="22"/>
          <w:szCs w:val="22"/>
        </w:rPr>
        <w:t>.</w:t>
      </w:r>
    </w:p>
    <w:p w:rsidR="00547C44" w:rsidRPr="005001E9" w:rsidRDefault="00547C44" w:rsidP="00662D15">
      <w:pPr>
        <w:spacing w:before="240"/>
        <w:rPr>
          <w:rFonts w:ascii="Arial" w:hAnsi="Arial" w:cs="Arial"/>
          <w:color w:val="595959" w:themeColor="text1" w:themeTint="A6"/>
        </w:rPr>
      </w:pPr>
      <w:r w:rsidRPr="005001E9">
        <w:rPr>
          <w:rFonts w:ascii="Arial" w:hAnsi="Arial" w:cs="Arial"/>
          <w:color w:val="595959" w:themeColor="text1" w:themeTint="A6"/>
        </w:rPr>
        <w:tab/>
      </w:r>
      <w:r w:rsidRPr="005001E9">
        <w:rPr>
          <w:rFonts w:ascii="Arial" w:hAnsi="Arial" w:cs="Arial"/>
          <w:b/>
          <w:color w:val="595959" w:themeColor="text1" w:themeTint="A6"/>
        </w:rPr>
        <w:t>CUARTO. Turno.</w:t>
      </w:r>
      <w:r w:rsidRPr="005001E9">
        <w:rPr>
          <w:rFonts w:ascii="Arial" w:hAnsi="Arial" w:cs="Arial"/>
          <w:color w:val="595959" w:themeColor="text1" w:themeTint="A6"/>
        </w:rPr>
        <w:t xml:space="preserve"> De conformidad con el artículo 174, fracción I</w:t>
      </w:r>
      <w:r w:rsidR="005F332C" w:rsidRPr="005001E9">
        <w:rPr>
          <w:rFonts w:ascii="Arial" w:hAnsi="Arial" w:cs="Arial"/>
          <w:color w:val="595959" w:themeColor="text1" w:themeTint="A6"/>
        </w:rPr>
        <w:t>,</w:t>
      </w:r>
      <w:r w:rsidRPr="005001E9">
        <w:rPr>
          <w:rFonts w:ascii="Arial" w:hAnsi="Arial" w:cs="Arial"/>
          <w:color w:val="595959" w:themeColor="text1" w:themeTint="A6"/>
        </w:rPr>
        <w:t xml:space="preserve"> de la Ley de Transparencia y Acceso a la Información Pública del Estado, el recurso de revisión R</w:t>
      </w:r>
      <w:r w:rsidR="009A084C">
        <w:rPr>
          <w:rFonts w:ascii="Arial" w:hAnsi="Arial" w:cs="Arial"/>
          <w:color w:val="595959" w:themeColor="text1" w:themeTint="A6"/>
        </w:rPr>
        <w:t>R-030/2018</w:t>
      </w:r>
      <w:r w:rsidRPr="005001E9">
        <w:rPr>
          <w:rFonts w:ascii="Arial" w:hAnsi="Arial" w:cs="Arial"/>
          <w:color w:val="595959" w:themeColor="text1" w:themeTint="A6"/>
        </w:rPr>
        <w:t>-3 fue t</w:t>
      </w:r>
      <w:r w:rsidR="00013C06" w:rsidRPr="005001E9">
        <w:rPr>
          <w:rFonts w:ascii="Arial" w:hAnsi="Arial" w:cs="Arial"/>
          <w:color w:val="595959" w:themeColor="text1" w:themeTint="A6"/>
        </w:rPr>
        <w:t>urnado a la Comisionada Ponente</w:t>
      </w:r>
      <w:r w:rsidRPr="005001E9">
        <w:rPr>
          <w:rFonts w:ascii="Arial" w:hAnsi="Arial" w:cs="Arial"/>
          <w:color w:val="595959" w:themeColor="text1" w:themeTint="A6"/>
        </w:rPr>
        <w:t xml:space="preserve"> para que sustanciara el periodo de instrucción, y en su momento presentara al Pleno el proyecto de resolución correspondiente.</w:t>
      </w:r>
    </w:p>
    <w:p w:rsidR="00547C44" w:rsidRPr="005001E9" w:rsidRDefault="00547C44" w:rsidP="00033326">
      <w:pPr>
        <w:spacing w:before="240" w:after="240"/>
        <w:rPr>
          <w:rFonts w:ascii="Arial" w:hAnsi="Arial" w:cs="Arial"/>
          <w:color w:val="595959" w:themeColor="text1" w:themeTint="A6"/>
        </w:rPr>
      </w:pPr>
      <w:r w:rsidRPr="005001E9">
        <w:rPr>
          <w:rFonts w:ascii="Arial" w:hAnsi="Arial" w:cs="Arial"/>
          <w:b/>
          <w:color w:val="595959" w:themeColor="text1" w:themeTint="A6"/>
        </w:rPr>
        <w:tab/>
        <w:t xml:space="preserve">QUINTO. Admisión. </w:t>
      </w:r>
      <w:r w:rsidRPr="005001E9">
        <w:rPr>
          <w:rFonts w:ascii="Arial" w:hAnsi="Arial" w:cs="Arial"/>
          <w:color w:val="595959" w:themeColor="text1" w:themeTint="A6"/>
        </w:rPr>
        <w:t xml:space="preserve">El </w:t>
      </w:r>
      <w:r w:rsidR="009A084C">
        <w:rPr>
          <w:rFonts w:ascii="Arial" w:hAnsi="Arial" w:cs="Arial"/>
          <w:color w:val="595959" w:themeColor="text1" w:themeTint="A6"/>
        </w:rPr>
        <w:t>veinticuatro de enero de dos mil dieciocho</w:t>
      </w:r>
      <w:r w:rsidRPr="005001E9">
        <w:rPr>
          <w:rFonts w:ascii="Arial" w:hAnsi="Arial" w:cs="Arial"/>
          <w:color w:val="595959" w:themeColor="text1" w:themeTint="A6"/>
        </w:rPr>
        <w:t xml:space="preserve">, esta Comisión, con base en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A64E84" w:rsidRPr="005001E9" w:rsidRDefault="00547C44" w:rsidP="00547C44">
      <w:pPr>
        <w:rPr>
          <w:rFonts w:ascii="Arial" w:hAnsi="Arial" w:cs="Arial"/>
          <w:color w:val="595959" w:themeColor="text1" w:themeTint="A6"/>
        </w:rPr>
      </w:pPr>
      <w:r w:rsidRPr="005001E9">
        <w:rPr>
          <w:rFonts w:ascii="Arial" w:hAnsi="Arial" w:cs="Arial"/>
          <w:b/>
          <w:color w:val="595959" w:themeColor="text1" w:themeTint="A6"/>
        </w:rPr>
        <w:tab/>
        <w:t xml:space="preserve">SEXTO. </w:t>
      </w:r>
      <w:r w:rsidR="00457939" w:rsidRPr="005001E9">
        <w:rPr>
          <w:rFonts w:ascii="Arial" w:hAnsi="Arial" w:cs="Arial"/>
          <w:b/>
          <w:color w:val="595959" w:themeColor="text1" w:themeTint="A6"/>
        </w:rPr>
        <w:t>Manifestaciones de las partes</w:t>
      </w:r>
      <w:r w:rsidRPr="005001E9">
        <w:rPr>
          <w:rFonts w:ascii="Arial" w:hAnsi="Arial" w:cs="Arial"/>
          <w:b/>
          <w:color w:val="595959" w:themeColor="text1" w:themeTint="A6"/>
        </w:rPr>
        <w:t xml:space="preserve">. </w:t>
      </w:r>
      <w:r w:rsidRPr="005001E9">
        <w:rPr>
          <w:rFonts w:ascii="Arial" w:hAnsi="Arial" w:cs="Arial"/>
          <w:color w:val="595959" w:themeColor="text1" w:themeTint="A6"/>
        </w:rPr>
        <w:t xml:space="preserve">El </w:t>
      </w:r>
      <w:r w:rsidR="009A084C">
        <w:rPr>
          <w:rFonts w:ascii="Arial" w:hAnsi="Arial" w:cs="Arial"/>
          <w:color w:val="595959" w:themeColor="text1" w:themeTint="A6"/>
        </w:rPr>
        <w:t>quince de febrero de dos mil dieciocho</w:t>
      </w:r>
      <w:r w:rsidRPr="005001E9">
        <w:rPr>
          <w:rFonts w:ascii="Arial" w:hAnsi="Arial" w:cs="Arial"/>
          <w:color w:val="595959" w:themeColor="text1" w:themeTint="A6"/>
        </w:rPr>
        <w:t>, se emitió un acuerdo po</w:t>
      </w:r>
      <w:r w:rsidR="00C9337E" w:rsidRPr="005001E9">
        <w:rPr>
          <w:rFonts w:ascii="Arial" w:hAnsi="Arial" w:cs="Arial"/>
          <w:color w:val="595959" w:themeColor="text1" w:themeTint="A6"/>
        </w:rPr>
        <w:t>r el cual se tuvo por recibido</w:t>
      </w:r>
      <w:r w:rsidR="00E76911" w:rsidRPr="005001E9">
        <w:rPr>
          <w:rFonts w:ascii="Arial" w:hAnsi="Arial" w:cs="Arial"/>
          <w:color w:val="595959" w:themeColor="text1" w:themeTint="A6"/>
        </w:rPr>
        <w:t xml:space="preserve"> el escrito signado por </w:t>
      </w:r>
      <w:r w:rsidR="00720E84" w:rsidRPr="005001E9">
        <w:rPr>
          <w:rFonts w:ascii="Arial" w:hAnsi="Arial" w:cs="Arial"/>
          <w:color w:val="595959" w:themeColor="text1" w:themeTint="A6"/>
        </w:rPr>
        <w:t>el</w:t>
      </w:r>
      <w:r w:rsidR="00E76911" w:rsidRPr="005001E9">
        <w:rPr>
          <w:rFonts w:ascii="Arial" w:hAnsi="Arial" w:cs="Arial"/>
          <w:color w:val="595959" w:themeColor="text1" w:themeTint="A6"/>
        </w:rPr>
        <w:t xml:space="preserve"> </w:t>
      </w:r>
      <w:r w:rsidR="004026B8" w:rsidRPr="005001E9">
        <w:rPr>
          <w:rFonts w:ascii="Arial" w:hAnsi="Arial" w:cs="Arial"/>
          <w:color w:val="595959" w:themeColor="text1" w:themeTint="A6"/>
        </w:rPr>
        <w:t>Titular de la Unidad de Transparencia</w:t>
      </w:r>
      <w:r w:rsidR="00E76911" w:rsidRPr="005001E9">
        <w:rPr>
          <w:rFonts w:ascii="Arial" w:hAnsi="Arial" w:cs="Arial"/>
          <w:color w:val="595959" w:themeColor="text1" w:themeTint="A6"/>
        </w:rPr>
        <w:t xml:space="preserve">, el cual se presentó </w:t>
      </w:r>
      <w:r w:rsidR="00545919" w:rsidRPr="005001E9">
        <w:rPr>
          <w:rFonts w:ascii="Arial" w:hAnsi="Arial" w:cs="Arial"/>
          <w:color w:val="595959" w:themeColor="text1" w:themeTint="A6"/>
        </w:rPr>
        <w:t xml:space="preserve">en tiempo acorde a la </w:t>
      </w:r>
      <w:r w:rsidR="003C2E2E" w:rsidRPr="005001E9">
        <w:rPr>
          <w:rFonts w:ascii="Arial" w:hAnsi="Arial" w:cs="Arial"/>
          <w:color w:val="595959" w:themeColor="text1" w:themeTint="A6"/>
        </w:rPr>
        <w:t>certific</w:t>
      </w:r>
      <w:r w:rsidR="00A26A62" w:rsidRPr="005001E9">
        <w:rPr>
          <w:rFonts w:ascii="Arial" w:hAnsi="Arial" w:cs="Arial"/>
          <w:color w:val="595959" w:themeColor="text1" w:themeTint="A6"/>
        </w:rPr>
        <w:t xml:space="preserve">ación que obra a foja </w:t>
      </w:r>
      <w:r w:rsidR="009A084C">
        <w:rPr>
          <w:rFonts w:ascii="Arial" w:hAnsi="Arial" w:cs="Arial"/>
          <w:color w:val="595959" w:themeColor="text1" w:themeTint="A6"/>
        </w:rPr>
        <w:t>24</w:t>
      </w:r>
      <w:r w:rsidR="00545919" w:rsidRPr="005001E9">
        <w:rPr>
          <w:rFonts w:ascii="Arial" w:hAnsi="Arial" w:cs="Arial"/>
          <w:color w:val="595959" w:themeColor="text1" w:themeTint="A6"/>
        </w:rPr>
        <w:t xml:space="preserve"> del presente sumario, por lo que el </w:t>
      </w:r>
      <w:r w:rsidR="003A29F0" w:rsidRPr="005001E9">
        <w:rPr>
          <w:rFonts w:ascii="Arial" w:hAnsi="Arial" w:cs="Arial"/>
          <w:color w:val="595959" w:themeColor="text1" w:themeTint="A6"/>
        </w:rPr>
        <w:t>sujeto</w:t>
      </w:r>
      <w:r w:rsidR="00545919" w:rsidRPr="005001E9">
        <w:rPr>
          <w:rFonts w:ascii="Arial" w:hAnsi="Arial" w:cs="Arial"/>
          <w:color w:val="595959" w:themeColor="text1" w:themeTint="A6"/>
        </w:rPr>
        <w:t xml:space="preserve"> obligado realizó las manifes</w:t>
      </w:r>
      <w:r w:rsidR="00FA039E" w:rsidRPr="005001E9">
        <w:rPr>
          <w:rFonts w:ascii="Arial" w:hAnsi="Arial" w:cs="Arial"/>
          <w:color w:val="595959" w:themeColor="text1" w:themeTint="A6"/>
        </w:rPr>
        <w:t>taciones que a su derecho estimó</w:t>
      </w:r>
      <w:r w:rsidR="00545919" w:rsidRPr="005001E9">
        <w:rPr>
          <w:rFonts w:ascii="Arial" w:hAnsi="Arial" w:cs="Arial"/>
          <w:color w:val="595959" w:themeColor="text1" w:themeTint="A6"/>
        </w:rPr>
        <w:t xml:space="preserve"> conveniente</w:t>
      </w:r>
      <w:r w:rsidR="00A64E84" w:rsidRPr="005001E9">
        <w:rPr>
          <w:rFonts w:ascii="Arial" w:hAnsi="Arial" w:cs="Arial"/>
          <w:color w:val="595959" w:themeColor="text1" w:themeTint="A6"/>
        </w:rPr>
        <w:t>.</w:t>
      </w:r>
    </w:p>
    <w:p w:rsidR="00547C44" w:rsidRPr="005001E9" w:rsidRDefault="00547C44" w:rsidP="00A64E84">
      <w:pPr>
        <w:spacing w:before="240"/>
        <w:rPr>
          <w:rFonts w:ascii="Arial" w:hAnsi="Arial" w:cs="Arial"/>
          <w:color w:val="595959" w:themeColor="text1" w:themeTint="A6"/>
        </w:rPr>
      </w:pPr>
      <w:r w:rsidRPr="005001E9">
        <w:rPr>
          <w:rFonts w:ascii="Arial" w:hAnsi="Arial" w:cs="Arial"/>
          <w:color w:val="595959" w:themeColor="text1" w:themeTint="A6"/>
        </w:rPr>
        <w:lastRenderedPageBreak/>
        <w:tab/>
        <w:t xml:space="preserve">Por lo que toca al </w:t>
      </w:r>
      <w:r w:rsidR="00545919" w:rsidRPr="005001E9">
        <w:rPr>
          <w:rFonts w:ascii="Arial" w:hAnsi="Arial" w:cs="Arial"/>
          <w:color w:val="595959" w:themeColor="text1" w:themeTint="A6"/>
        </w:rPr>
        <w:t>inconforme</w:t>
      </w:r>
      <w:r w:rsidRPr="005001E9">
        <w:rPr>
          <w:rFonts w:ascii="Arial" w:hAnsi="Arial" w:cs="Arial"/>
          <w:color w:val="595959" w:themeColor="text1" w:themeTint="A6"/>
        </w:rPr>
        <w:t>, éste no hizo uso de su derecho contenido en el artículo 174, fracción III de la Ley de Transparencia del Estado.</w:t>
      </w:r>
    </w:p>
    <w:p w:rsidR="003A29F0" w:rsidRPr="005001E9" w:rsidRDefault="00547C44" w:rsidP="00547C44">
      <w:pPr>
        <w:spacing w:before="240"/>
        <w:rPr>
          <w:rFonts w:ascii="Arial" w:hAnsi="Arial" w:cs="Arial"/>
          <w:color w:val="595959" w:themeColor="text1" w:themeTint="A6"/>
        </w:rPr>
      </w:pPr>
      <w:r w:rsidRPr="005001E9">
        <w:rPr>
          <w:rFonts w:ascii="Arial" w:hAnsi="Arial" w:cs="Arial"/>
          <w:color w:val="595959" w:themeColor="text1" w:themeTint="A6"/>
        </w:rPr>
        <w:tab/>
      </w:r>
      <w:r w:rsidR="00720E84" w:rsidRPr="005001E9">
        <w:rPr>
          <w:rFonts w:ascii="Arial" w:hAnsi="Arial" w:cs="Arial"/>
          <w:b/>
          <w:color w:val="595959" w:themeColor="text1" w:themeTint="A6"/>
        </w:rPr>
        <w:t>SÉ</w:t>
      </w:r>
      <w:r w:rsidRPr="005001E9">
        <w:rPr>
          <w:rFonts w:ascii="Arial" w:hAnsi="Arial" w:cs="Arial"/>
          <w:b/>
          <w:color w:val="595959" w:themeColor="text1" w:themeTint="A6"/>
        </w:rPr>
        <w:t xml:space="preserve">PTIMO. Cierre de Instrucción. </w:t>
      </w:r>
      <w:r w:rsidRPr="005001E9">
        <w:rPr>
          <w:rFonts w:ascii="Arial" w:hAnsi="Arial" w:cs="Arial"/>
          <w:color w:val="595959" w:themeColor="text1" w:themeTint="A6"/>
        </w:rPr>
        <w:t xml:space="preserve">El </w:t>
      </w:r>
      <w:r w:rsidR="009A084C">
        <w:rPr>
          <w:rFonts w:ascii="Arial" w:hAnsi="Arial" w:cs="Arial"/>
          <w:color w:val="595959" w:themeColor="text1" w:themeTint="A6"/>
        </w:rPr>
        <w:t>quince de febrero de dos mil dieciocho</w:t>
      </w:r>
      <w:r w:rsidRPr="005001E9">
        <w:rPr>
          <w:rFonts w:ascii="Arial" w:hAnsi="Arial" w:cs="Arial"/>
          <w:color w:val="595959" w:themeColor="text1" w:themeTint="A6"/>
        </w:rPr>
        <w:t>, se decretó el Cierre de Instrucción del expediente formado con motivo del presente recurso de revisión, a fin de que la ponente presentara el proyecto de resolución correspondiente.</w:t>
      </w:r>
    </w:p>
    <w:p w:rsidR="00547C44" w:rsidRPr="005001E9" w:rsidRDefault="00547C44" w:rsidP="00547C44">
      <w:pPr>
        <w:spacing w:before="240"/>
        <w:jc w:val="center"/>
        <w:rPr>
          <w:rFonts w:ascii="Arial" w:hAnsi="Arial" w:cs="Arial"/>
          <w:b/>
          <w:color w:val="595959" w:themeColor="text1" w:themeTint="A6"/>
        </w:rPr>
      </w:pPr>
      <w:r w:rsidRPr="005001E9">
        <w:rPr>
          <w:rFonts w:ascii="Arial" w:hAnsi="Arial" w:cs="Arial"/>
          <w:b/>
          <w:color w:val="595959" w:themeColor="text1" w:themeTint="A6"/>
        </w:rPr>
        <w:t xml:space="preserve">C O N S I D E R A N D O </w:t>
      </w:r>
    </w:p>
    <w:p w:rsidR="0072714A" w:rsidRPr="005001E9" w:rsidRDefault="00547C44" w:rsidP="00545919">
      <w:pPr>
        <w:pStyle w:val="Textoindependienteprimerasangra"/>
        <w:spacing w:before="240"/>
        <w:ind w:firstLine="900"/>
        <w:rPr>
          <w:rFonts w:ascii="Arial" w:hAnsi="Arial" w:cs="Arial"/>
          <w:color w:val="595959" w:themeColor="text1" w:themeTint="A6"/>
        </w:rPr>
      </w:pPr>
      <w:r w:rsidRPr="005001E9">
        <w:rPr>
          <w:rFonts w:ascii="Arial" w:eastAsia="Arial Unicode MS" w:hAnsi="Arial" w:cs="Arial"/>
          <w:b/>
          <w:color w:val="595959" w:themeColor="text1" w:themeTint="A6"/>
        </w:rPr>
        <w:t>PRIMERO. Competencia.</w:t>
      </w:r>
      <w:r w:rsidRPr="005001E9">
        <w:rPr>
          <w:rFonts w:ascii="Arial" w:eastAsia="Arial Unicode MS" w:hAnsi="Arial" w:cs="Arial"/>
          <w:color w:val="595959" w:themeColor="text1" w:themeTint="A6"/>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w:t>
      </w:r>
      <w:r w:rsidR="00FA039E" w:rsidRPr="005001E9">
        <w:rPr>
          <w:rFonts w:ascii="Arial" w:eastAsia="Arial Unicode MS" w:hAnsi="Arial" w:cs="Arial"/>
          <w:color w:val="595959" w:themeColor="text1" w:themeTint="A6"/>
        </w:rPr>
        <w:t xml:space="preserve"> como</w:t>
      </w:r>
      <w:r w:rsidRPr="005001E9">
        <w:rPr>
          <w:rFonts w:ascii="Arial" w:eastAsia="Arial Unicode MS" w:hAnsi="Arial" w:cs="Arial"/>
          <w:color w:val="595959" w:themeColor="text1" w:themeTint="A6"/>
        </w:rPr>
        <w:t xml:space="preserve"> de los artículos 1, 2, 4 fracción IV, 6 fracciones I y II; 7, 9 y 10 fracción XXVIII del Reglamento Interior de la Comisión Estatal de Garantía de A</w:t>
      </w:r>
      <w:r w:rsidR="007D4729" w:rsidRPr="005001E9">
        <w:rPr>
          <w:rFonts w:ascii="Arial" w:eastAsia="Arial Unicode MS" w:hAnsi="Arial" w:cs="Arial"/>
          <w:color w:val="595959" w:themeColor="text1" w:themeTint="A6"/>
        </w:rPr>
        <w:t>cceso a la Información Pública</w:t>
      </w:r>
      <w:r w:rsidR="00545919" w:rsidRPr="005001E9">
        <w:rPr>
          <w:rFonts w:ascii="Arial" w:eastAsia="Arial Unicode MS" w:hAnsi="Arial" w:cs="Arial"/>
          <w:color w:val="595959" w:themeColor="text1" w:themeTint="A6"/>
        </w:rPr>
        <w:t>.</w:t>
      </w:r>
    </w:p>
    <w:p w:rsidR="0072714A" w:rsidRPr="005001E9" w:rsidRDefault="0072714A" w:rsidP="0072714A">
      <w:pPr>
        <w:pStyle w:val="Textoindependienteprimerasangra"/>
        <w:spacing w:before="240"/>
        <w:ind w:firstLine="900"/>
        <w:rPr>
          <w:rFonts w:ascii="Arial" w:eastAsia="Arial Unicode MS" w:hAnsi="Arial" w:cs="Arial"/>
          <w:color w:val="595959" w:themeColor="text1" w:themeTint="A6"/>
        </w:rPr>
      </w:pPr>
      <w:r w:rsidRPr="005001E9">
        <w:rPr>
          <w:rFonts w:ascii="Arial" w:eastAsia="Arial Unicode MS" w:hAnsi="Arial" w:cs="Arial"/>
          <w:b/>
          <w:color w:val="595959" w:themeColor="text1" w:themeTint="A6"/>
        </w:rPr>
        <w:t xml:space="preserve">SEGUNDO. Procedibilidad y Oportunidad. </w:t>
      </w:r>
      <w:r w:rsidRPr="005001E9">
        <w:rPr>
          <w:rFonts w:ascii="Arial" w:eastAsia="Arial Unicode MS" w:hAnsi="Arial" w:cs="Arial"/>
          <w:color w:val="595959" w:themeColor="text1" w:themeTint="A6"/>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72714A" w:rsidRPr="005001E9" w:rsidRDefault="0072714A" w:rsidP="0072714A">
      <w:pPr>
        <w:pStyle w:val="Textoindependienteprimerasangra"/>
        <w:spacing w:before="240"/>
        <w:ind w:firstLine="900"/>
        <w:rPr>
          <w:rFonts w:ascii="Arial" w:eastAsia="Arial Unicode MS" w:hAnsi="Arial" w:cs="Arial"/>
          <w:color w:val="595959" w:themeColor="text1" w:themeTint="A6"/>
        </w:rPr>
      </w:pPr>
      <w:r w:rsidRPr="005001E9">
        <w:rPr>
          <w:rFonts w:ascii="Arial" w:eastAsia="Arial Unicode MS" w:hAnsi="Arial" w:cs="Arial"/>
          <w:color w:val="595959" w:themeColor="text1" w:themeTint="A6"/>
        </w:rPr>
        <w:t xml:space="preserve">El recurso de revisión fue interpuesto dentro del plazo de quince días hábiles previsto en el artículo 166 de la Ley de Transparencia del Estado, toda vez que el ente obligado notificó </w:t>
      </w:r>
      <w:r w:rsidR="00545919" w:rsidRPr="005001E9">
        <w:rPr>
          <w:rFonts w:ascii="Arial" w:eastAsia="Arial Unicode MS" w:hAnsi="Arial" w:cs="Arial"/>
          <w:color w:val="595959" w:themeColor="text1" w:themeTint="A6"/>
        </w:rPr>
        <w:t xml:space="preserve">su respuesta </w:t>
      </w:r>
      <w:r w:rsidRPr="005001E9">
        <w:rPr>
          <w:rFonts w:ascii="Arial" w:eastAsia="Arial Unicode MS" w:hAnsi="Arial" w:cs="Arial"/>
          <w:color w:val="595959" w:themeColor="text1" w:themeTint="A6"/>
        </w:rPr>
        <w:t xml:space="preserve">el </w:t>
      </w:r>
      <w:r w:rsidR="009A084C">
        <w:rPr>
          <w:rFonts w:ascii="Arial" w:eastAsia="Arial Unicode MS" w:hAnsi="Arial" w:cs="Arial"/>
          <w:b/>
          <w:color w:val="595959" w:themeColor="text1" w:themeTint="A6"/>
        </w:rPr>
        <w:t>nueve de enero de dos mil dieciocho</w:t>
      </w:r>
      <w:r w:rsidR="00414FBC" w:rsidRPr="005001E9">
        <w:rPr>
          <w:rFonts w:ascii="Arial" w:eastAsia="Arial Unicode MS" w:hAnsi="Arial" w:cs="Arial"/>
          <w:b/>
          <w:color w:val="595959" w:themeColor="text1" w:themeTint="A6"/>
        </w:rPr>
        <w:t xml:space="preserve"> (ver </w:t>
      </w:r>
      <w:r w:rsidR="00720E84" w:rsidRPr="005001E9">
        <w:rPr>
          <w:rFonts w:ascii="Arial" w:eastAsia="Arial Unicode MS" w:hAnsi="Arial" w:cs="Arial"/>
          <w:b/>
          <w:color w:val="595959" w:themeColor="text1" w:themeTint="A6"/>
        </w:rPr>
        <w:t xml:space="preserve">anverso de la </w:t>
      </w:r>
      <w:r w:rsidR="004026B8" w:rsidRPr="005001E9">
        <w:rPr>
          <w:rFonts w:ascii="Arial" w:eastAsia="Arial Unicode MS" w:hAnsi="Arial" w:cs="Arial"/>
          <w:b/>
          <w:color w:val="595959" w:themeColor="text1" w:themeTint="A6"/>
        </w:rPr>
        <w:t>foja 0</w:t>
      </w:r>
      <w:r w:rsidR="005F4682" w:rsidRPr="005001E9">
        <w:rPr>
          <w:rFonts w:ascii="Arial" w:eastAsia="Arial Unicode MS" w:hAnsi="Arial" w:cs="Arial"/>
          <w:b/>
          <w:color w:val="595959" w:themeColor="text1" w:themeTint="A6"/>
        </w:rPr>
        <w:t>1</w:t>
      </w:r>
      <w:r w:rsidRPr="005001E9">
        <w:rPr>
          <w:rFonts w:ascii="Arial" w:eastAsia="Arial Unicode MS" w:hAnsi="Arial" w:cs="Arial"/>
          <w:b/>
          <w:color w:val="595959" w:themeColor="text1" w:themeTint="A6"/>
        </w:rPr>
        <w:t>)</w:t>
      </w:r>
      <w:r w:rsidRPr="005001E9">
        <w:rPr>
          <w:rFonts w:ascii="Arial" w:hAnsi="Arial" w:cs="Arial"/>
          <w:color w:val="595959" w:themeColor="text1" w:themeTint="A6"/>
          <w:lang w:val="es-MX"/>
        </w:rPr>
        <w:t xml:space="preserve">; resulta </w:t>
      </w:r>
      <w:r w:rsidRPr="005001E9">
        <w:rPr>
          <w:rFonts w:ascii="Arial" w:hAnsi="Arial" w:cs="Arial"/>
          <w:color w:val="595959" w:themeColor="text1" w:themeTint="A6"/>
          <w:lang w:val="es-MX"/>
        </w:rPr>
        <w:lastRenderedPageBreak/>
        <w:t xml:space="preserve">entonces que al ser presentado el presente medio de defensa el </w:t>
      </w:r>
      <w:r w:rsidR="009A084C">
        <w:rPr>
          <w:rFonts w:ascii="Arial" w:hAnsi="Arial" w:cs="Arial"/>
          <w:b/>
          <w:color w:val="595959" w:themeColor="text1" w:themeTint="A6"/>
          <w:lang w:val="es-MX"/>
        </w:rPr>
        <w:t>diecisiete de enero de dos mil dieciocho</w:t>
      </w:r>
      <w:r w:rsidRPr="005001E9">
        <w:rPr>
          <w:rFonts w:ascii="Arial" w:hAnsi="Arial" w:cs="Arial"/>
          <w:color w:val="595959" w:themeColor="text1" w:themeTint="A6"/>
          <w:lang w:val="es-MX"/>
        </w:rPr>
        <w:t>,</w:t>
      </w:r>
      <w:r w:rsidR="00720E84" w:rsidRPr="005001E9">
        <w:rPr>
          <w:rFonts w:ascii="Arial" w:hAnsi="Arial" w:cs="Arial"/>
          <w:color w:val="595959" w:themeColor="text1" w:themeTint="A6"/>
          <w:lang w:val="es-MX"/>
        </w:rPr>
        <w:t xml:space="preserve"> se hizo valer </w:t>
      </w:r>
      <w:r w:rsidR="005F4682" w:rsidRPr="005001E9">
        <w:rPr>
          <w:rFonts w:ascii="Arial" w:hAnsi="Arial" w:cs="Arial"/>
          <w:color w:val="595959" w:themeColor="text1" w:themeTint="A6"/>
          <w:lang w:val="es-MX"/>
        </w:rPr>
        <w:t xml:space="preserve">al </w:t>
      </w:r>
      <w:r w:rsidR="009A084C">
        <w:rPr>
          <w:rFonts w:ascii="Arial" w:hAnsi="Arial" w:cs="Arial"/>
          <w:color w:val="595959" w:themeColor="text1" w:themeTint="A6"/>
          <w:lang w:val="es-MX"/>
        </w:rPr>
        <w:t>sexto</w:t>
      </w:r>
      <w:r w:rsidR="00A26A62" w:rsidRPr="005001E9">
        <w:rPr>
          <w:rFonts w:ascii="Arial" w:hAnsi="Arial" w:cs="Arial"/>
          <w:color w:val="595959" w:themeColor="text1" w:themeTint="A6"/>
          <w:lang w:val="es-MX"/>
        </w:rPr>
        <w:t xml:space="preserve"> </w:t>
      </w:r>
      <w:r w:rsidR="004026B8" w:rsidRPr="005001E9">
        <w:rPr>
          <w:rFonts w:ascii="Arial" w:hAnsi="Arial" w:cs="Arial"/>
          <w:color w:val="595959" w:themeColor="text1" w:themeTint="A6"/>
          <w:lang w:val="es-MX"/>
        </w:rPr>
        <w:t>día del plazo con que contaba el recurrente</w:t>
      </w:r>
      <w:r w:rsidR="00720E84" w:rsidRPr="005001E9">
        <w:rPr>
          <w:rFonts w:ascii="Arial" w:hAnsi="Arial" w:cs="Arial"/>
          <w:color w:val="595959" w:themeColor="text1" w:themeTint="A6"/>
          <w:lang w:val="es-MX"/>
        </w:rPr>
        <w:t>, y por ello</w:t>
      </w:r>
      <w:r w:rsidRPr="005001E9">
        <w:rPr>
          <w:rFonts w:ascii="Arial" w:hAnsi="Arial" w:cs="Arial"/>
          <w:color w:val="595959" w:themeColor="text1" w:themeTint="A6"/>
          <w:lang w:val="es-MX"/>
        </w:rPr>
        <w:t xml:space="preserve"> su interposición es acorde a lo dispuesto por el numeral 166 de la Ley de Transparencia del Estado, por lo que se concluye que se encuentra dentro de los márgenes temporales previstos en el citado precepto legal.</w:t>
      </w:r>
    </w:p>
    <w:p w:rsidR="0072714A" w:rsidRPr="005001E9" w:rsidRDefault="0072714A" w:rsidP="0072714A">
      <w:pPr>
        <w:pStyle w:val="Textoindependienteprimerasangra"/>
        <w:spacing w:before="240"/>
        <w:ind w:firstLine="900"/>
        <w:rPr>
          <w:rFonts w:ascii="Arial" w:hAnsi="Arial" w:cs="Arial"/>
          <w:color w:val="595959" w:themeColor="text1" w:themeTint="A6"/>
          <w:lang w:val="es-MX"/>
        </w:rPr>
      </w:pPr>
      <w:r w:rsidRPr="005001E9">
        <w:rPr>
          <w:rFonts w:ascii="Arial" w:hAnsi="Arial" w:cs="Arial"/>
          <w:color w:val="595959" w:themeColor="text1" w:themeTint="A6"/>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FE6671" w:rsidRPr="005001E9" w:rsidRDefault="0072714A" w:rsidP="00FE6671">
      <w:pPr>
        <w:pStyle w:val="Textoindependienteprimerasangra"/>
        <w:spacing w:before="240"/>
        <w:ind w:firstLine="900"/>
        <w:rPr>
          <w:rFonts w:ascii="Arial" w:hAnsi="Arial" w:cs="Arial"/>
          <w:color w:val="595959" w:themeColor="text1" w:themeTint="A6"/>
          <w:lang w:val="es-MX"/>
        </w:rPr>
      </w:pPr>
      <w:r w:rsidRPr="005001E9">
        <w:rPr>
          <w:rFonts w:ascii="Arial" w:hAnsi="Arial" w:cs="Arial"/>
          <w:b/>
          <w:color w:val="595959" w:themeColor="text1" w:themeTint="A6"/>
          <w:lang w:val="es-MX"/>
        </w:rPr>
        <w:t xml:space="preserve">TERCERO. </w:t>
      </w:r>
      <w:r w:rsidR="005F4682" w:rsidRPr="005001E9">
        <w:rPr>
          <w:rFonts w:ascii="Arial" w:hAnsi="Arial" w:cs="Arial"/>
          <w:b/>
          <w:color w:val="595959" w:themeColor="text1" w:themeTint="A6"/>
          <w:lang w:val="es-MX"/>
        </w:rPr>
        <w:t>Sobreseimiento</w:t>
      </w:r>
      <w:r w:rsidRPr="005001E9">
        <w:rPr>
          <w:rFonts w:ascii="Arial" w:hAnsi="Arial" w:cs="Arial"/>
          <w:b/>
          <w:color w:val="595959" w:themeColor="text1" w:themeTint="A6"/>
          <w:lang w:val="es-MX"/>
        </w:rPr>
        <w:t>.</w:t>
      </w:r>
      <w:r w:rsidRPr="005001E9">
        <w:rPr>
          <w:rFonts w:ascii="Arial" w:hAnsi="Arial" w:cs="Arial"/>
          <w:color w:val="595959" w:themeColor="text1" w:themeTint="A6"/>
          <w:lang w:val="es-MX"/>
        </w:rPr>
        <w:t xml:space="preserve"> </w:t>
      </w:r>
      <w:r w:rsidR="00FE6671" w:rsidRPr="005001E9">
        <w:rPr>
          <w:rFonts w:ascii="Arial" w:hAnsi="Arial" w:cs="Arial"/>
          <w:color w:val="595959" w:themeColor="text1" w:themeTint="A6"/>
          <w:lang w:val="es-MX"/>
        </w:rPr>
        <w:t xml:space="preserve">Previo a que esta Comisión emita un pronunciamiento de fondo, es necesario determinar si se actualiza la causal de sobreseimiento que corresponde al artículo 180, fracción III, de la Ley de Transparencia y Acceso a la Información Pública, que establece: </w:t>
      </w:r>
    </w:p>
    <w:p w:rsidR="00FE6671" w:rsidRPr="005001E9" w:rsidRDefault="00FE6671" w:rsidP="005001E9">
      <w:pPr>
        <w:pStyle w:val="Textoindependienteprimerasangra"/>
        <w:tabs>
          <w:tab w:val="left" w:pos="851"/>
        </w:tabs>
        <w:spacing w:after="0"/>
        <w:ind w:left="993" w:firstLine="900"/>
        <w:rPr>
          <w:rFonts w:ascii="Arial" w:hAnsi="Arial" w:cs="Arial"/>
          <w:i/>
          <w:color w:val="595959" w:themeColor="text1" w:themeTint="A6"/>
          <w:sz w:val="22"/>
          <w:szCs w:val="22"/>
        </w:rPr>
      </w:pPr>
      <w:r w:rsidRPr="005001E9">
        <w:rPr>
          <w:rFonts w:ascii="Arial" w:hAnsi="Arial" w:cs="Arial"/>
          <w:i/>
          <w:color w:val="595959" w:themeColor="text1" w:themeTint="A6"/>
          <w:sz w:val="22"/>
          <w:szCs w:val="22"/>
        </w:rPr>
        <w:t>“ARTÍCULO 180. El recurso será sobreseído, en todo o en parte, cuando, una vez admitido, se actualicen alguno de los siguientes supuestos:</w:t>
      </w:r>
    </w:p>
    <w:p w:rsidR="00FE6671" w:rsidRPr="005001E9" w:rsidRDefault="00FE6671" w:rsidP="005001E9">
      <w:pPr>
        <w:pStyle w:val="Textoindependienteprimerasangra"/>
        <w:tabs>
          <w:tab w:val="left" w:pos="851"/>
        </w:tabs>
        <w:ind w:left="993" w:firstLine="900"/>
        <w:rPr>
          <w:rFonts w:ascii="Arial" w:hAnsi="Arial" w:cs="Arial"/>
          <w:i/>
          <w:color w:val="595959" w:themeColor="text1" w:themeTint="A6"/>
          <w:sz w:val="22"/>
          <w:szCs w:val="22"/>
        </w:rPr>
      </w:pPr>
      <w:r w:rsidRPr="005001E9">
        <w:rPr>
          <w:rFonts w:ascii="Arial" w:hAnsi="Arial" w:cs="Arial"/>
          <w:i/>
          <w:color w:val="595959" w:themeColor="text1" w:themeTint="A6"/>
          <w:sz w:val="22"/>
          <w:szCs w:val="22"/>
        </w:rPr>
        <w:t>III. El sujeto obligado responsable del acto lo modifique o revoque de tal manera que el recurso de revisión quede sin materia”.</w:t>
      </w:r>
    </w:p>
    <w:p w:rsidR="00FE6671" w:rsidRPr="005001E9" w:rsidRDefault="00FE6671" w:rsidP="00FE6671">
      <w:pPr>
        <w:spacing w:before="240" w:after="240"/>
        <w:rPr>
          <w:rFonts w:ascii="Arial" w:eastAsia="Arial Unicode MS" w:hAnsi="Arial" w:cs="Arial"/>
          <w:color w:val="595959" w:themeColor="text1" w:themeTint="A6"/>
          <w:szCs w:val="26"/>
          <w:lang w:val="es-MX"/>
        </w:rPr>
      </w:pPr>
      <w:r w:rsidRPr="005001E9">
        <w:rPr>
          <w:rFonts w:ascii="Arial" w:eastAsia="Arial Unicode MS" w:hAnsi="Arial" w:cs="Arial"/>
          <w:color w:val="595959" w:themeColor="text1" w:themeTint="A6"/>
          <w:szCs w:val="26"/>
          <w:lang w:val="es-MX"/>
        </w:rPr>
        <w:tab/>
        <w:t>Del contenido del artículo transcrito, se advierte que la hipótesis invocada se integra de dos elementos:</w:t>
      </w:r>
    </w:p>
    <w:p w:rsidR="00FE6671" w:rsidRPr="005001E9" w:rsidRDefault="00FE6671" w:rsidP="00FE6671">
      <w:pPr>
        <w:rPr>
          <w:rFonts w:ascii="Arial" w:eastAsia="Arial Unicode MS" w:hAnsi="Arial" w:cs="Arial"/>
          <w:color w:val="595959" w:themeColor="text1" w:themeTint="A6"/>
          <w:szCs w:val="26"/>
          <w:lang w:val="es-MX"/>
        </w:rPr>
      </w:pPr>
      <w:r w:rsidRPr="005001E9">
        <w:rPr>
          <w:rFonts w:ascii="Arial" w:eastAsia="Arial Unicode MS" w:hAnsi="Arial" w:cs="Arial"/>
          <w:color w:val="595959" w:themeColor="text1" w:themeTint="A6"/>
          <w:szCs w:val="26"/>
          <w:lang w:val="es-MX"/>
        </w:rPr>
        <w:tab/>
      </w:r>
      <w:r w:rsidRPr="005001E9">
        <w:rPr>
          <w:rFonts w:ascii="Arial" w:eastAsia="Arial Unicode MS" w:hAnsi="Arial" w:cs="Arial"/>
          <w:b/>
          <w:color w:val="595959" w:themeColor="text1" w:themeTint="A6"/>
          <w:szCs w:val="26"/>
          <w:lang w:val="es-MX"/>
        </w:rPr>
        <w:t xml:space="preserve">Primer elemento: </w:t>
      </w:r>
      <w:r w:rsidRPr="005001E9">
        <w:rPr>
          <w:rFonts w:ascii="Arial" w:eastAsia="Arial Unicode MS" w:hAnsi="Arial" w:cs="Arial"/>
          <w:color w:val="595959" w:themeColor="text1" w:themeTint="A6"/>
          <w:szCs w:val="26"/>
          <w:lang w:val="es-MX"/>
        </w:rPr>
        <w:t>la autoridad responsable del acto o resolución impugnados los modifique o revoque.</w:t>
      </w:r>
    </w:p>
    <w:p w:rsidR="00FE6671" w:rsidRPr="005001E9" w:rsidRDefault="00FE6671" w:rsidP="00FE6671">
      <w:pPr>
        <w:spacing w:after="240"/>
        <w:rPr>
          <w:rFonts w:ascii="Arial" w:eastAsia="Arial Unicode MS" w:hAnsi="Arial" w:cs="Arial"/>
          <w:color w:val="595959" w:themeColor="text1" w:themeTint="A6"/>
          <w:szCs w:val="26"/>
          <w:lang w:val="es-MX"/>
        </w:rPr>
      </w:pPr>
      <w:r w:rsidRPr="005001E9">
        <w:rPr>
          <w:rFonts w:ascii="Arial" w:eastAsia="Arial Unicode MS" w:hAnsi="Arial" w:cs="Arial"/>
          <w:color w:val="595959" w:themeColor="text1" w:themeTint="A6"/>
          <w:szCs w:val="26"/>
          <w:lang w:val="es-MX"/>
        </w:rPr>
        <w:tab/>
      </w:r>
      <w:r w:rsidRPr="005001E9">
        <w:rPr>
          <w:rFonts w:ascii="Arial" w:eastAsia="Arial Unicode MS" w:hAnsi="Arial" w:cs="Arial"/>
          <w:b/>
          <w:color w:val="595959" w:themeColor="text1" w:themeTint="A6"/>
          <w:szCs w:val="26"/>
          <w:lang w:val="es-MX"/>
        </w:rPr>
        <w:t>Segundo elemento:</w:t>
      </w:r>
      <w:r w:rsidRPr="005001E9">
        <w:rPr>
          <w:rFonts w:ascii="Arial" w:eastAsia="Arial Unicode MS" w:hAnsi="Arial" w:cs="Arial"/>
          <w:color w:val="595959" w:themeColor="text1" w:themeTint="A6"/>
          <w:szCs w:val="26"/>
          <w:lang w:val="es-MX"/>
        </w:rPr>
        <w:t xml:space="preserve"> Sea de tal manera que quede sin materia antes de que se resuelva el recurso</w:t>
      </w:r>
      <w:r w:rsidRPr="005001E9">
        <w:rPr>
          <w:rFonts w:ascii="Arial" w:hAnsi="Arial" w:cs="Arial"/>
          <w:color w:val="595959" w:themeColor="text1" w:themeTint="A6"/>
          <w:lang w:val="es-MX"/>
        </w:rPr>
        <w:t>.</w:t>
      </w:r>
    </w:p>
    <w:p w:rsidR="005F4682" w:rsidRPr="005001E9" w:rsidRDefault="00FE6671" w:rsidP="005F4682">
      <w:pPr>
        <w:pStyle w:val="Textoindependienteprimerasangra"/>
        <w:spacing w:before="240"/>
        <w:ind w:firstLine="900"/>
        <w:rPr>
          <w:rFonts w:ascii="Arial" w:hAnsi="Arial" w:cs="Arial"/>
          <w:color w:val="595959" w:themeColor="text1" w:themeTint="A6"/>
          <w:lang w:val="es-MX"/>
        </w:rPr>
      </w:pPr>
      <w:r w:rsidRPr="005001E9">
        <w:rPr>
          <w:rFonts w:ascii="Arial" w:hAnsi="Arial" w:cs="Arial"/>
          <w:color w:val="595959" w:themeColor="text1" w:themeTint="A6"/>
          <w:lang w:val="es-MX"/>
        </w:rPr>
        <w:t xml:space="preserve">El primer elemento consiste en que la autoridad, de manera posterior a su respuesta primigenia, emita una diversa por la cual modifique o revoque la determinación original. </w:t>
      </w:r>
    </w:p>
    <w:p w:rsidR="00FE6671" w:rsidRPr="005001E9" w:rsidRDefault="00FE6671" w:rsidP="005F4682">
      <w:pPr>
        <w:pStyle w:val="Textoindependienteprimerasangra"/>
        <w:spacing w:before="240"/>
        <w:ind w:firstLine="900"/>
        <w:rPr>
          <w:rFonts w:ascii="Arial" w:hAnsi="Arial" w:cs="Arial"/>
          <w:color w:val="595959" w:themeColor="text1" w:themeTint="A6"/>
          <w:lang w:val="es-MX"/>
        </w:rPr>
      </w:pPr>
      <w:r w:rsidRPr="005001E9">
        <w:rPr>
          <w:rFonts w:ascii="Arial" w:hAnsi="Arial" w:cs="Arial"/>
          <w:color w:val="595959" w:themeColor="text1" w:themeTint="A6"/>
          <w:lang w:val="es-MX"/>
        </w:rPr>
        <w:t xml:space="preserve">Al caso concreto, se estima que el acto materia del presente medio de impugnación fue </w:t>
      </w:r>
      <w:r w:rsidR="007071FF">
        <w:rPr>
          <w:rFonts w:ascii="Arial" w:hAnsi="Arial" w:cs="Arial"/>
          <w:color w:val="595959" w:themeColor="text1" w:themeTint="A6"/>
          <w:lang w:val="es-MX"/>
        </w:rPr>
        <w:t>revocado</w:t>
      </w:r>
      <w:r w:rsidRPr="005001E9">
        <w:rPr>
          <w:rFonts w:ascii="Arial" w:hAnsi="Arial" w:cs="Arial"/>
          <w:color w:val="595959" w:themeColor="text1" w:themeTint="A6"/>
          <w:lang w:val="es-MX"/>
        </w:rPr>
        <w:t xml:space="preserve"> por el sujeto obligado, ya que el </w:t>
      </w:r>
      <w:r w:rsidR="009A084C">
        <w:rPr>
          <w:rFonts w:ascii="Arial" w:hAnsi="Arial" w:cs="Arial"/>
          <w:color w:val="595959" w:themeColor="text1" w:themeTint="A6"/>
          <w:lang w:val="es-MX"/>
        </w:rPr>
        <w:lastRenderedPageBreak/>
        <w:t>doce de febrero de dos mil dieciocho</w:t>
      </w:r>
      <w:r w:rsidRPr="005001E9">
        <w:rPr>
          <w:rFonts w:ascii="Arial" w:hAnsi="Arial" w:cs="Arial"/>
          <w:color w:val="595959" w:themeColor="text1" w:themeTint="A6"/>
          <w:lang w:val="es-MX"/>
        </w:rPr>
        <w:t xml:space="preserve"> notificó al particular el contenido del oficio </w:t>
      </w:r>
      <w:r w:rsidR="007071FF">
        <w:rPr>
          <w:rFonts w:ascii="Arial" w:hAnsi="Arial" w:cs="Arial"/>
          <w:color w:val="595959" w:themeColor="text1" w:themeTint="A6"/>
          <w:lang w:val="es-MX"/>
        </w:rPr>
        <w:t>DRL/0070-18</w:t>
      </w:r>
      <w:r w:rsidR="000E3570" w:rsidRPr="005001E9">
        <w:rPr>
          <w:rFonts w:ascii="Arial" w:hAnsi="Arial" w:cs="Arial"/>
          <w:color w:val="595959" w:themeColor="text1" w:themeTint="A6"/>
          <w:lang w:val="es-MX"/>
        </w:rPr>
        <w:t xml:space="preserve">, signado por el </w:t>
      </w:r>
      <w:r w:rsidR="007071FF">
        <w:rPr>
          <w:rFonts w:ascii="Arial" w:hAnsi="Arial" w:cs="Arial"/>
          <w:color w:val="595959" w:themeColor="text1" w:themeTint="A6"/>
          <w:lang w:val="es-MX"/>
        </w:rPr>
        <w:t>Director de Relaciones Laborales</w:t>
      </w:r>
      <w:r w:rsidR="000E3570" w:rsidRPr="005001E9">
        <w:rPr>
          <w:rFonts w:ascii="Arial" w:hAnsi="Arial" w:cs="Arial"/>
          <w:color w:val="595959" w:themeColor="text1" w:themeTint="A6"/>
          <w:lang w:val="es-MX"/>
        </w:rPr>
        <w:t>.</w:t>
      </w:r>
    </w:p>
    <w:p w:rsidR="000E3570" w:rsidRPr="005001E9" w:rsidRDefault="000E3570" w:rsidP="005F4682">
      <w:pPr>
        <w:pStyle w:val="Textoindependienteprimerasangra"/>
        <w:spacing w:before="240"/>
        <w:ind w:firstLine="900"/>
        <w:rPr>
          <w:rFonts w:ascii="Arial" w:hAnsi="Arial" w:cs="Arial"/>
          <w:color w:val="595959" w:themeColor="text1" w:themeTint="A6"/>
          <w:lang w:val="es-MX"/>
        </w:rPr>
      </w:pPr>
      <w:r w:rsidRPr="005001E9">
        <w:rPr>
          <w:rFonts w:ascii="Arial" w:hAnsi="Arial" w:cs="Arial"/>
          <w:color w:val="595959" w:themeColor="text1" w:themeTint="A6"/>
          <w:lang w:val="es-MX"/>
        </w:rPr>
        <w:t xml:space="preserve">Para efectos de advertir la </w:t>
      </w:r>
      <w:r w:rsidR="007071FF">
        <w:rPr>
          <w:rFonts w:ascii="Arial" w:hAnsi="Arial" w:cs="Arial"/>
          <w:color w:val="595959" w:themeColor="text1" w:themeTint="A6"/>
          <w:lang w:val="es-MX"/>
        </w:rPr>
        <w:t>modificación</w:t>
      </w:r>
      <w:r w:rsidRPr="005001E9">
        <w:rPr>
          <w:rFonts w:ascii="Arial" w:hAnsi="Arial" w:cs="Arial"/>
          <w:color w:val="595959" w:themeColor="text1" w:themeTint="A6"/>
          <w:lang w:val="es-MX"/>
        </w:rPr>
        <w:t xml:space="preserve"> de la respuesta primigenia, resulta necesario </w:t>
      </w:r>
      <w:r w:rsidR="007071FF">
        <w:rPr>
          <w:rFonts w:ascii="Arial" w:hAnsi="Arial" w:cs="Arial"/>
          <w:color w:val="595959" w:themeColor="text1" w:themeTint="A6"/>
          <w:lang w:val="es-MX"/>
        </w:rPr>
        <w:t>precisar que la respuesta primigenia se relaciona con lo que el particular requirió, pero la autoridad se refirió a una autoridad diversa, es decir, al Instituto de Desarrollo Humano y Social de los Pueblos y Comunidades Indígenas</w:t>
      </w:r>
      <w:r w:rsidRPr="005001E9">
        <w:rPr>
          <w:rFonts w:ascii="Arial" w:hAnsi="Arial" w:cs="Arial"/>
          <w:color w:val="595959" w:themeColor="text1" w:themeTint="A6"/>
          <w:lang w:val="es-MX"/>
        </w:rPr>
        <w:t>.</w:t>
      </w:r>
    </w:p>
    <w:p w:rsidR="005001E9" w:rsidRPr="005001E9" w:rsidRDefault="000967F2" w:rsidP="007071FF">
      <w:pPr>
        <w:pStyle w:val="Textoindependienteprimerasangra"/>
        <w:spacing w:before="240"/>
        <w:ind w:firstLine="900"/>
        <w:rPr>
          <w:rFonts w:ascii="Arial" w:hAnsi="Arial" w:cs="Arial"/>
          <w:color w:val="595959" w:themeColor="text1" w:themeTint="A6"/>
          <w:lang w:val="es-MX"/>
        </w:rPr>
      </w:pPr>
      <w:r w:rsidRPr="005001E9">
        <w:rPr>
          <w:rFonts w:ascii="Arial" w:hAnsi="Arial" w:cs="Arial"/>
          <w:color w:val="595959" w:themeColor="text1" w:themeTint="A6"/>
          <w:lang w:val="es-MX"/>
        </w:rPr>
        <w:t xml:space="preserve">La </w:t>
      </w:r>
      <w:r w:rsidR="007071FF">
        <w:rPr>
          <w:rFonts w:ascii="Arial" w:hAnsi="Arial" w:cs="Arial"/>
          <w:color w:val="595959" w:themeColor="text1" w:themeTint="A6"/>
          <w:lang w:val="es-MX"/>
        </w:rPr>
        <w:t>modificación</w:t>
      </w:r>
      <w:r w:rsidRPr="005001E9">
        <w:rPr>
          <w:rFonts w:ascii="Arial" w:hAnsi="Arial" w:cs="Arial"/>
          <w:color w:val="595959" w:themeColor="text1" w:themeTint="A6"/>
          <w:lang w:val="es-MX"/>
        </w:rPr>
        <w:t xml:space="preserve"> que sufrió el acto impugnado consiste en que </w:t>
      </w:r>
      <w:r w:rsidR="009D6048" w:rsidRPr="005001E9">
        <w:rPr>
          <w:rFonts w:ascii="Arial" w:hAnsi="Arial" w:cs="Arial"/>
          <w:color w:val="595959" w:themeColor="text1" w:themeTint="A6"/>
          <w:lang w:val="es-MX"/>
        </w:rPr>
        <w:t>la autoridad en la res</w:t>
      </w:r>
      <w:r w:rsidR="007071FF">
        <w:rPr>
          <w:rFonts w:ascii="Arial" w:hAnsi="Arial" w:cs="Arial"/>
          <w:color w:val="595959" w:themeColor="text1" w:themeTint="A6"/>
          <w:lang w:val="es-MX"/>
        </w:rPr>
        <w:t>puesta contenida en el oficio DRL/0070-18</w:t>
      </w:r>
      <w:r w:rsidR="009D6048" w:rsidRPr="005001E9">
        <w:rPr>
          <w:rFonts w:ascii="Arial" w:hAnsi="Arial" w:cs="Arial"/>
          <w:color w:val="595959" w:themeColor="text1" w:themeTint="A6"/>
          <w:lang w:val="es-MX"/>
        </w:rPr>
        <w:t xml:space="preserve">, misma que notificó el </w:t>
      </w:r>
      <w:r w:rsidR="007071FF">
        <w:rPr>
          <w:rFonts w:ascii="Arial" w:hAnsi="Arial" w:cs="Arial"/>
          <w:color w:val="595959" w:themeColor="text1" w:themeTint="A6"/>
          <w:lang w:val="es-MX"/>
        </w:rPr>
        <w:t>doce de febrero de dos mil dieciocho</w:t>
      </w:r>
      <w:r w:rsidR="009D6048" w:rsidRPr="005001E9">
        <w:rPr>
          <w:rFonts w:ascii="Arial" w:hAnsi="Arial" w:cs="Arial"/>
          <w:color w:val="595959" w:themeColor="text1" w:themeTint="A6"/>
          <w:lang w:val="es-MX"/>
        </w:rPr>
        <w:t xml:space="preserve">, </w:t>
      </w:r>
      <w:r w:rsidR="007071FF">
        <w:rPr>
          <w:rFonts w:ascii="Arial" w:hAnsi="Arial" w:cs="Arial"/>
          <w:color w:val="595959" w:themeColor="text1" w:themeTint="A6"/>
          <w:lang w:val="es-MX"/>
        </w:rPr>
        <w:t xml:space="preserve">alteró el sentido original de la respuesta, pues la autoridad se percató que aquella respuesta que en un inicio notificó al particular a través de la Plataforma Nacional de Transparencia no guardaba relación con la petitoria que realizó el particular. </w:t>
      </w:r>
    </w:p>
    <w:p w:rsidR="00225A33" w:rsidRPr="005001E9" w:rsidRDefault="005001E9" w:rsidP="005001E9">
      <w:pPr>
        <w:rPr>
          <w:rFonts w:ascii="Arial" w:hAnsi="Arial" w:cs="Arial"/>
          <w:color w:val="595959" w:themeColor="text1" w:themeTint="A6"/>
          <w:lang w:val="es-MX"/>
        </w:rPr>
      </w:pPr>
      <w:r w:rsidRPr="005001E9">
        <w:rPr>
          <w:color w:val="595959" w:themeColor="text1" w:themeTint="A6"/>
          <w:lang w:val="es-MX"/>
        </w:rPr>
        <w:tab/>
      </w:r>
      <w:r w:rsidR="009D6048" w:rsidRPr="005001E9">
        <w:rPr>
          <w:rFonts w:ascii="Arial" w:hAnsi="Arial" w:cs="Arial"/>
          <w:color w:val="595959" w:themeColor="text1" w:themeTint="A6"/>
          <w:lang w:val="es-MX"/>
        </w:rPr>
        <w:t xml:space="preserve">En la respuesta contenida en el oficio </w:t>
      </w:r>
      <w:r w:rsidR="007071FF">
        <w:rPr>
          <w:rFonts w:ascii="Arial" w:hAnsi="Arial" w:cs="Arial"/>
          <w:color w:val="595959" w:themeColor="text1" w:themeTint="A6"/>
          <w:lang w:val="es-MX"/>
        </w:rPr>
        <w:t>DRL/0070-18</w:t>
      </w:r>
      <w:r w:rsidR="009D6048" w:rsidRPr="005001E9">
        <w:rPr>
          <w:rFonts w:ascii="Arial" w:hAnsi="Arial" w:cs="Arial"/>
          <w:color w:val="595959" w:themeColor="text1" w:themeTint="A6"/>
          <w:lang w:val="es-MX"/>
        </w:rPr>
        <w:t xml:space="preserve">, el sujeto obligado precisó diversos fundamentos y motivos que sustentaban </w:t>
      </w:r>
      <w:r w:rsidR="007071FF">
        <w:rPr>
          <w:rFonts w:ascii="Arial" w:hAnsi="Arial" w:cs="Arial"/>
          <w:color w:val="595959" w:themeColor="text1" w:themeTint="A6"/>
          <w:lang w:val="es-MX"/>
        </w:rPr>
        <w:t>la nueva respuesta, misma que atiende todos y cada uno de los puntos que requirió el particular, pues contestó de manera fundada y motivada las interrogantes que formuló el particular con respecto a las relaciones laborales de los trabajadores bajo su adscripción.</w:t>
      </w:r>
    </w:p>
    <w:p w:rsidR="000967F2" w:rsidRPr="005001E9" w:rsidRDefault="000967F2" w:rsidP="000967F2">
      <w:pPr>
        <w:pStyle w:val="Textoindependienteprimerasangra"/>
        <w:spacing w:before="240"/>
        <w:ind w:firstLine="900"/>
        <w:rPr>
          <w:rFonts w:ascii="Arial" w:hAnsi="Arial" w:cs="Arial"/>
          <w:color w:val="595959" w:themeColor="text1" w:themeTint="A6"/>
          <w:lang w:val="es-MX"/>
        </w:rPr>
      </w:pPr>
      <w:r w:rsidRPr="005001E9">
        <w:rPr>
          <w:rFonts w:ascii="Arial" w:hAnsi="Arial" w:cs="Arial"/>
          <w:color w:val="595959" w:themeColor="text1" w:themeTint="A6"/>
          <w:lang w:val="es-MX"/>
        </w:rPr>
        <w:t xml:space="preserve">De lo anterior, se desprende que la autoridad modificó el acto materia del presente medio de impugnación, ya que </w:t>
      </w:r>
      <w:r w:rsidR="00AA5ADE">
        <w:rPr>
          <w:rFonts w:ascii="Arial" w:hAnsi="Arial" w:cs="Arial"/>
          <w:color w:val="595959" w:themeColor="text1" w:themeTint="A6"/>
          <w:lang w:val="es-MX"/>
        </w:rPr>
        <w:t>modificó el contenido de la respuesta pro advertir que en un inicio, como lo hizo valer el particular, se le entregó información de otra dependencia, cuando lo que se solicitó fue relativo a la Oficialía Mayor, no al Instituto de Desarrollo Humano y Social de los Pueblos y Comunidades Indígenas.</w:t>
      </w:r>
    </w:p>
    <w:p w:rsidR="005F4682" w:rsidRPr="005001E9" w:rsidRDefault="000967F2" w:rsidP="000967F2">
      <w:pPr>
        <w:pStyle w:val="Textoindependienteprimerasangra"/>
        <w:spacing w:before="240"/>
        <w:ind w:firstLine="900"/>
        <w:rPr>
          <w:rFonts w:ascii="Arial" w:hAnsi="Arial" w:cs="Arial"/>
          <w:color w:val="595959" w:themeColor="text1" w:themeTint="A6"/>
          <w:lang w:val="es-MX"/>
        </w:rPr>
      </w:pPr>
      <w:r w:rsidRPr="005001E9">
        <w:rPr>
          <w:rFonts w:ascii="Arial" w:hAnsi="Arial" w:cs="Arial"/>
          <w:color w:val="595959" w:themeColor="text1" w:themeTint="A6"/>
          <w:lang w:val="es-MX"/>
        </w:rPr>
        <w:t xml:space="preserve">Se corrobora tal afirmación, ya que según consta a fojas </w:t>
      </w:r>
      <w:r w:rsidR="00AA5ADE">
        <w:rPr>
          <w:rFonts w:ascii="Arial" w:hAnsi="Arial" w:cs="Arial"/>
          <w:color w:val="595959" w:themeColor="text1" w:themeTint="A6"/>
          <w:lang w:val="es-MX"/>
        </w:rPr>
        <w:t xml:space="preserve">21 y 23 del presente sumario, </w:t>
      </w:r>
      <w:r w:rsidRPr="005001E9">
        <w:rPr>
          <w:rFonts w:ascii="Arial" w:hAnsi="Arial" w:cs="Arial"/>
          <w:color w:val="595959" w:themeColor="text1" w:themeTint="A6"/>
          <w:lang w:val="es-MX"/>
        </w:rPr>
        <w:t xml:space="preserve">el Titular de la Unidad de Transparencia envió de manera electrónica, la totalidad de información que le fue proporcionada por el área administrativa responsable de atender la petición </w:t>
      </w:r>
      <w:r w:rsidR="00AA5ADE">
        <w:rPr>
          <w:rFonts w:ascii="Arial" w:hAnsi="Arial" w:cs="Arial"/>
          <w:color w:val="595959" w:themeColor="text1" w:themeTint="A6"/>
          <w:lang w:val="es-MX"/>
        </w:rPr>
        <w:t xml:space="preserve">del </w:t>
      </w:r>
      <w:r w:rsidR="00AA5ADE">
        <w:rPr>
          <w:rFonts w:ascii="Arial" w:hAnsi="Arial" w:cs="Arial"/>
          <w:color w:val="595959" w:themeColor="text1" w:themeTint="A6"/>
          <w:lang w:val="es-MX"/>
        </w:rPr>
        <w:lastRenderedPageBreak/>
        <w:t>particular</w:t>
      </w:r>
      <w:r w:rsidRPr="005001E9">
        <w:rPr>
          <w:rFonts w:ascii="Arial" w:hAnsi="Arial" w:cs="Arial"/>
          <w:color w:val="595959" w:themeColor="text1" w:themeTint="A6"/>
          <w:lang w:val="es-MX"/>
        </w:rPr>
        <w:t xml:space="preserve">, lo cual implica que se modificó el actuar de la autoridad en el sentido de que </w:t>
      </w:r>
      <w:r w:rsidR="00AA5ADE">
        <w:rPr>
          <w:rFonts w:ascii="Arial" w:hAnsi="Arial" w:cs="Arial"/>
          <w:color w:val="595959" w:themeColor="text1" w:themeTint="A6"/>
          <w:lang w:val="es-MX"/>
        </w:rPr>
        <w:t xml:space="preserve">se emitió una respuesta para contestar todas y cada una de las peticiones que formuló el particular y de manera fundada y motivada se dio contestación a cada una de ellas, </w:t>
      </w:r>
      <w:r w:rsidRPr="005001E9">
        <w:rPr>
          <w:rFonts w:ascii="Arial" w:hAnsi="Arial" w:cs="Arial"/>
          <w:color w:val="595959" w:themeColor="text1" w:themeTint="A6"/>
          <w:lang w:val="es-MX"/>
        </w:rPr>
        <w:t>por la cual la información que proporcionó corresponde a aquella que efectivamente fue solicitada y, con ello, dejó sin materia el presente recurso, ya que justificó la causa por la cual la información que entregó es aquella materia de la solicitud.</w:t>
      </w:r>
    </w:p>
    <w:p w:rsidR="000967F2" w:rsidRPr="005001E9" w:rsidRDefault="000967F2" w:rsidP="000967F2">
      <w:pPr>
        <w:autoSpaceDE w:val="0"/>
        <w:autoSpaceDN w:val="0"/>
        <w:adjustRightInd w:val="0"/>
        <w:spacing w:line="480" w:lineRule="auto"/>
        <w:ind w:right="51" w:firstLine="709"/>
        <w:rPr>
          <w:rFonts w:ascii="Arial" w:hAnsi="Arial" w:cs="Arial"/>
          <w:color w:val="595959" w:themeColor="text1" w:themeTint="A6"/>
          <w:szCs w:val="26"/>
        </w:rPr>
      </w:pPr>
      <w:r w:rsidRPr="005001E9">
        <w:rPr>
          <w:rFonts w:ascii="Arial" w:hAnsi="Arial" w:cs="Arial"/>
          <w:color w:val="595959" w:themeColor="text1" w:themeTint="A6"/>
          <w:szCs w:val="26"/>
        </w:rPr>
        <w:t>Con forme a lo expuesto, el sobreseimiento decretado impide abordar el estudio de las cuestiones de fondo planteadas. Sirve de apoyo a lo dicho la jurisprudencia</w:t>
      </w:r>
      <w:r w:rsidRPr="005001E9">
        <w:rPr>
          <w:rStyle w:val="Refdenotaalpie"/>
          <w:rFonts w:ascii="Arial" w:hAnsi="Arial" w:cs="Arial"/>
          <w:color w:val="595959" w:themeColor="text1" w:themeTint="A6"/>
          <w:szCs w:val="26"/>
        </w:rPr>
        <w:footnoteReference w:id="1"/>
      </w:r>
      <w:r w:rsidRPr="005001E9">
        <w:rPr>
          <w:rFonts w:ascii="Arial" w:hAnsi="Arial" w:cs="Arial"/>
          <w:color w:val="595959" w:themeColor="text1" w:themeTint="A6"/>
          <w:szCs w:val="26"/>
        </w:rPr>
        <w:t xml:space="preserve"> cuyo texto dice:</w:t>
      </w:r>
    </w:p>
    <w:p w:rsidR="000967F2" w:rsidRPr="005001E9" w:rsidRDefault="000967F2" w:rsidP="005001E9">
      <w:pPr>
        <w:ind w:left="709" w:firstLine="707"/>
        <w:rPr>
          <w:rFonts w:ascii="Arial" w:hAnsi="Arial" w:cs="Arial"/>
          <w:color w:val="595959" w:themeColor="text1" w:themeTint="A6"/>
          <w:sz w:val="22"/>
          <w:szCs w:val="22"/>
        </w:rPr>
      </w:pPr>
      <w:r w:rsidRPr="005001E9">
        <w:rPr>
          <w:rFonts w:ascii="Arial" w:hAnsi="Arial" w:cs="Arial"/>
          <w:color w:val="595959" w:themeColor="text1" w:themeTint="A6"/>
          <w:sz w:val="22"/>
          <w:szCs w:val="22"/>
        </w:rPr>
        <w:t>“</w:t>
      </w:r>
      <w:r w:rsidRPr="005001E9">
        <w:rPr>
          <w:rFonts w:ascii="Arial" w:hAnsi="Arial" w:cs="Arial"/>
          <w:b/>
          <w:i/>
          <w:color w:val="595959" w:themeColor="text1" w:themeTint="A6"/>
          <w:sz w:val="22"/>
          <w:szCs w:val="22"/>
        </w:rPr>
        <w:t>SOBRESEIMIENTO. IMPIDE ENTRAR A ANALIZAR EL ESTUDIO DE LAS CUESTIONES DE FONDO.</w:t>
      </w:r>
      <w:r w:rsidRPr="005001E9">
        <w:rPr>
          <w:rFonts w:ascii="Arial" w:hAnsi="Arial" w:cs="Arial"/>
          <w:i/>
          <w:color w:val="595959" w:themeColor="text1" w:themeTint="A6"/>
          <w:sz w:val="22"/>
          <w:szCs w:val="22"/>
        </w:rPr>
        <w:t xml:space="preserve"> Cuando se acredita en el juicio de garantías cualquier causal de improcedencia y se decreta el sobreseimiento, no causa ningún agravio la sentencia que deja de ocuparse de los argumentos tendientes a demostrar la violación de garantías por los actos reclamados de las autoridades responsables, lo que constituye el problema de fondo, porque aquella cuestión es de estudio preferente</w:t>
      </w:r>
      <w:r w:rsidRPr="005001E9">
        <w:rPr>
          <w:rFonts w:ascii="Arial" w:hAnsi="Arial" w:cs="Arial"/>
          <w:color w:val="595959" w:themeColor="text1" w:themeTint="A6"/>
          <w:sz w:val="22"/>
          <w:szCs w:val="22"/>
        </w:rPr>
        <w:t>”.</w:t>
      </w:r>
    </w:p>
    <w:p w:rsidR="000967F2" w:rsidRPr="005001E9" w:rsidRDefault="000967F2" w:rsidP="000967F2">
      <w:pPr>
        <w:spacing w:line="240" w:lineRule="auto"/>
        <w:ind w:right="51" w:firstLine="709"/>
        <w:rPr>
          <w:rFonts w:ascii="Arial" w:hAnsi="Arial" w:cs="Arial"/>
          <w:color w:val="595959" w:themeColor="text1" w:themeTint="A6"/>
          <w:szCs w:val="26"/>
        </w:rPr>
      </w:pPr>
    </w:p>
    <w:p w:rsidR="005001E9" w:rsidRPr="005001E9" w:rsidRDefault="000967F2" w:rsidP="005001E9">
      <w:pPr>
        <w:spacing w:line="480" w:lineRule="auto"/>
        <w:ind w:right="51" w:firstLine="709"/>
        <w:rPr>
          <w:rFonts w:ascii="Arial" w:hAnsi="Arial" w:cs="Arial"/>
          <w:color w:val="595959" w:themeColor="text1" w:themeTint="A6"/>
          <w:szCs w:val="26"/>
        </w:rPr>
      </w:pPr>
      <w:r w:rsidRPr="005001E9">
        <w:rPr>
          <w:rFonts w:ascii="Arial" w:hAnsi="Arial" w:cs="Arial"/>
          <w:color w:val="595959" w:themeColor="text1" w:themeTint="A6"/>
          <w:szCs w:val="26"/>
        </w:rPr>
        <w:t>En adición, encuentra aplicación por analogía la jurisprudencia 2a</w:t>
      </w:r>
      <w:proofErr w:type="gramStart"/>
      <w:r w:rsidRPr="005001E9">
        <w:rPr>
          <w:rFonts w:ascii="Arial" w:hAnsi="Arial" w:cs="Arial"/>
          <w:color w:val="595959" w:themeColor="text1" w:themeTint="A6"/>
          <w:szCs w:val="26"/>
        </w:rPr>
        <w:t>./</w:t>
      </w:r>
      <w:proofErr w:type="gramEnd"/>
      <w:r w:rsidRPr="005001E9">
        <w:rPr>
          <w:rFonts w:ascii="Arial" w:hAnsi="Arial" w:cs="Arial"/>
          <w:color w:val="595959" w:themeColor="text1" w:themeTint="A6"/>
          <w:szCs w:val="26"/>
        </w:rPr>
        <w:t>J. 54/98</w:t>
      </w:r>
      <w:r w:rsidRPr="005001E9">
        <w:rPr>
          <w:rStyle w:val="Refdenotaalpie"/>
          <w:rFonts w:ascii="Arial" w:hAnsi="Arial" w:cs="Arial"/>
          <w:color w:val="595959" w:themeColor="text1" w:themeTint="A6"/>
          <w:szCs w:val="26"/>
        </w:rPr>
        <w:footnoteReference w:id="2"/>
      </w:r>
      <w:r w:rsidRPr="005001E9">
        <w:rPr>
          <w:rFonts w:ascii="Arial" w:hAnsi="Arial" w:cs="Arial"/>
          <w:color w:val="595959" w:themeColor="text1" w:themeTint="A6"/>
          <w:szCs w:val="26"/>
        </w:rPr>
        <w:t>, del texto siguiente:</w:t>
      </w:r>
    </w:p>
    <w:p w:rsidR="000967F2" w:rsidRPr="005001E9" w:rsidRDefault="000967F2" w:rsidP="005001E9">
      <w:pPr>
        <w:spacing w:line="480" w:lineRule="auto"/>
        <w:ind w:left="709" w:right="51" w:firstLine="709"/>
        <w:rPr>
          <w:rFonts w:ascii="Arial" w:hAnsi="Arial" w:cs="Arial"/>
          <w:color w:val="595959" w:themeColor="text1" w:themeTint="A6"/>
          <w:szCs w:val="26"/>
        </w:rPr>
      </w:pPr>
      <w:r w:rsidRPr="005001E9">
        <w:rPr>
          <w:rFonts w:ascii="Arial" w:hAnsi="Arial" w:cs="Arial"/>
          <w:bCs/>
          <w:color w:val="595959" w:themeColor="text1" w:themeTint="A6"/>
          <w:sz w:val="22"/>
          <w:szCs w:val="22"/>
        </w:rPr>
        <w:t>“</w:t>
      </w:r>
      <w:r w:rsidRPr="005001E9">
        <w:rPr>
          <w:rFonts w:ascii="Arial" w:hAnsi="Arial" w:cs="Arial"/>
          <w:b/>
          <w:bCs/>
          <w:i/>
          <w:color w:val="595959" w:themeColor="text1" w:themeTint="A6"/>
          <w:sz w:val="22"/>
          <w:szCs w:val="22"/>
        </w:rPr>
        <w:t>SOBRESEIMIENTO. BASTA EL ESTUDIO DE UNA SOLA CAUSAL DE IMPROCEDENCIA</w:t>
      </w:r>
      <w:r w:rsidRPr="005001E9">
        <w:rPr>
          <w:rFonts w:ascii="Arial" w:hAnsi="Arial" w:cs="Arial"/>
          <w:bCs/>
          <w:i/>
          <w:color w:val="595959" w:themeColor="text1" w:themeTint="A6"/>
          <w:sz w:val="22"/>
          <w:szCs w:val="22"/>
        </w:rPr>
        <w:t>.</w:t>
      </w:r>
      <w:r w:rsidRPr="005001E9">
        <w:rPr>
          <w:rFonts w:ascii="Arial" w:hAnsi="Arial" w:cs="Arial"/>
          <w:i/>
          <w:color w:val="595959" w:themeColor="text1" w:themeTint="A6"/>
          <w:sz w:val="22"/>
          <w:szCs w:val="22"/>
        </w:rPr>
        <w:t xml:space="preserve"> Al quedar demostrado que el juicio de garantías es improcedente y que debe sobreseerse con apoyo en los artículos relativos de la Ley de Amparo, el que opere, o no, alguna otra causal de improcedencia, es irrelevante, porque no cambiaría el sentido de la resolución</w:t>
      </w:r>
      <w:r w:rsidRPr="005001E9">
        <w:rPr>
          <w:rFonts w:ascii="Arial" w:hAnsi="Arial" w:cs="Arial"/>
          <w:color w:val="595959" w:themeColor="text1" w:themeTint="A6"/>
          <w:sz w:val="22"/>
          <w:szCs w:val="22"/>
        </w:rPr>
        <w:t>”.</w:t>
      </w:r>
    </w:p>
    <w:p w:rsidR="005F4682" w:rsidRPr="005001E9" w:rsidRDefault="000967F2" w:rsidP="000967F2">
      <w:pPr>
        <w:spacing w:before="240" w:line="480" w:lineRule="auto"/>
        <w:ind w:firstLine="708"/>
        <w:rPr>
          <w:rFonts w:ascii="Arial" w:hAnsi="Arial" w:cs="Arial"/>
          <w:color w:val="595959" w:themeColor="text1" w:themeTint="A6"/>
        </w:rPr>
      </w:pPr>
      <w:r w:rsidRPr="005001E9">
        <w:rPr>
          <w:rFonts w:ascii="Arial" w:hAnsi="Arial" w:cs="Arial"/>
          <w:color w:val="595959" w:themeColor="text1" w:themeTint="A6"/>
        </w:rPr>
        <w:lastRenderedPageBreak/>
        <w:t xml:space="preserve">En razón de lo expuesto, es que esta Comisión, con fundamento en el artículo 180, fracción III de la Ley de Transparencia y Acceso a la Información Pública, sobresee el presente recurso por las razones y fundamentos expuestos con antelación. </w:t>
      </w:r>
      <w:r w:rsidRPr="005001E9">
        <w:rPr>
          <w:rFonts w:ascii="Arial" w:hAnsi="Arial" w:cs="Arial"/>
          <w:color w:val="595959" w:themeColor="text1" w:themeTint="A6"/>
        </w:rPr>
        <w:tab/>
      </w:r>
    </w:p>
    <w:p w:rsidR="00F85D7B" w:rsidRPr="005001E9" w:rsidRDefault="00F85D7B" w:rsidP="00F85D7B">
      <w:pPr>
        <w:shd w:val="clear" w:color="auto" w:fill="FFFFFF"/>
        <w:spacing w:before="100" w:beforeAutospacing="1" w:after="240"/>
        <w:ind w:firstLine="708"/>
        <w:rPr>
          <w:rFonts w:ascii="Arial" w:hAnsi="Arial" w:cs="Arial"/>
          <w:color w:val="595959" w:themeColor="text1" w:themeTint="A6"/>
          <w:szCs w:val="26"/>
          <w:lang w:val="es-MX" w:eastAsia="es-MX"/>
        </w:rPr>
      </w:pPr>
      <w:r w:rsidRPr="005001E9">
        <w:rPr>
          <w:rFonts w:ascii="Arial" w:hAnsi="Arial" w:cs="Arial"/>
          <w:color w:val="595959" w:themeColor="text1" w:themeTint="A6"/>
          <w:szCs w:val="26"/>
          <w:lang w:val="es-MX" w:eastAsia="es-MX"/>
        </w:rPr>
        <w:t>Por lo anteriormente expuesto y fundado se:</w:t>
      </w:r>
    </w:p>
    <w:p w:rsidR="00F85D7B" w:rsidRPr="005001E9" w:rsidRDefault="00F85D7B" w:rsidP="00F85D7B">
      <w:pPr>
        <w:shd w:val="clear" w:color="auto" w:fill="FFFFFF"/>
        <w:jc w:val="center"/>
        <w:outlineLvl w:val="0"/>
        <w:rPr>
          <w:rFonts w:ascii="Arial" w:hAnsi="Arial" w:cs="Arial"/>
          <w:b/>
          <w:bCs/>
          <w:color w:val="595959" w:themeColor="text1" w:themeTint="A6"/>
          <w:szCs w:val="26"/>
          <w:lang w:val="es-MX" w:eastAsia="es-MX"/>
        </w:rPr>
      </w:pPr>
      <w:r w:rsidRPr="005001E9">
        <w:rPr>
          <w:rFonts w:ascii="Arial" w:hAnsi="Arial" w:cs="Arial"/>
          <w:b/>
          <w:bCs/>
          <w:color w:val="595959" w:themeColor="text1" w:themeTint="A6"/>
          <w:szCs w:val="26"/>
          <w:lang w:val="es-MX" w:eastAsia="es-MX"/>
        </w:rPr>
        <w:t>R E S U E L V E:</w:t>
      </w:r>
    </w:p>
    <w:p w:rsidR="000967F2" w:rsidRPr="005001E9" w:rsidRDefault="00F85D7B" w:rsidP="000967F2">
      <w:pPr>
        <w:spacing w:before="240" w:after="240"/>
        <w:rPr>
          <w:rFonts w:ascii="Arial" w:hAnsi="Arial" w:cs="Arial"/>
          <w:color w:val="595959" w:themeColor="text1" w:themeTint="A6"/>
        </w:rPr>
      </w:pPr>
      <w:r w:rsidRPr="005001E9">
        <w:rPr>
          <w:rFonts w:ascii="Arial" w:hAnsi="Arial" w:cs="Arial"/>
          <w:b/>
          <w:color w:val="595959" w:themeColor="text1" w:themeTint="A6"/>
        </w:rPr>
        <w:tab/>
      </w:r>
      <w:r w:rsidR="000967F2" w:rsidRPr="005001E9">
        <w:rPr>
          <w:rFonts w:ascii="Arial" w:hAnsi="Arial" w:cs="Arial"/>
          <w:b/>
          <w:color w:val="595959" w:themeColor="text1" w:themeTint="A6"/>
        </w:rPr>
        <w:t xml:space="preserve">ÚNICO. </w:t>
      </w:r>
      <w:r w:rsidR="000967F2" w:rsidRPr="005001E9">
        <w:rPr>
          <w:rFonts w:ascii="Arial" w:hAnsi="Arial" w:cs="Arial"/>
          <w:color w:val="595959" w:themeColor="text1" w:themeTint="A6"/>
        </w:rPr>
        <w:t xml:space="preserve">Se </w:t>
      </w:r>
      <w:r w:rsidR="000967F2" w:rsidRPr="005001E9">
        <w:rPr>
          <w:rFonts w:ascii="Arial" w:hAnsi="Arial" w:cs="Arial"/>
          <w:b/>
          <w:color w:val="595959" w:themeColor="text1" w:themeTint="A6"/>
        </w:rPr>
        <w:t>sobresee</w:t>
      </w:r>
      <w:r w:rsidR="000967F2" w:rsidRPr="005001E9">
        <w:rPr>
          <w:rFonts w:ascii="Arial" w:hAnsi="Arial" w:cs="Arial"/>
          <w:color w:val="595959" w:themeColor="text1" w:themeTint="A6"/>
        </w:rPr>
        <w:t xml:space="preserve"> la presente causa en atención a las consideraciones vertidas en el considerando tercero de la presente resolución.</w:t>
      </w:r>
    </w:p>
    <w:p w:rsidR="00F85D7B" w:rsidRPr="005001E9" w:rsidRDefault="00F85D7B" w:rsidP="00F85D7B">
      <w:pPr>
        <w:spacing w:before="240" w:after="240"/>
        <w:rPr>
          <w:rFonts w:ascii="Arial" w:hAnsi="Arial" w:cs="Arial"/>
          <w:color w:val="595959" w:themeColor="text1" w:themeTint="A6"/>
        </w:rPr>
      </w:pPr>
      <w:r w:rsidRPr="005001E9">
        <w:rPr>
          <w:rFonts w:ascii="Arial" w:hAnsi="Arial" w:cs="Arial"/>
          <w:color w:val="595959" w:themeColor="text1" w:themeTint="A6"/>
        </w:rPr>
        <w:tab/>
        <w:t>Notifíquese personalmente a las partes el contenido de la presente resolución, de conformidad con el artículo 177 de la Ley de Transparencia y Acceso a la Información Pública del Estado.</w:t>
      </w:r>
      <w:bookmarkStart w:id="0" w:name="_GoBack"/>
      <w:bookmarkEnd w:id="0"/>
    </w:p>
    <w:p w:rsidR="00F85D7B" w:rsidRPr="005001E9" w:rsidRDefault="00F85D7B" w:rsidP="00F85D7B">
      <w:pPr>
        <w:spacing w:before="240" w:after="240"/>
        <w:rPr>
          <w:rFonts w:ascii="Arial" w:hAnsi="Arial" w:cs="Arial"/>
          <w:color w:val="595959" w:themeColor="text1" w:themeTint="A6"/>
        </w:rPr>
      </w:pPr>
      <w:r w:rsidRPr="005001E9">
        <w:rPr>
          <w:rFonts w:ascii="Arial" w:hAnsi="Arial" w:cs="Arial"/>
          <w:color w:val="595959" w:themeColor="text1" w:themeTint="A6"/>
        </w:rPr>
        <w:tab/>
        <w:t>La notificación que se realice al sujeto obligado será, con fundamento en el artículo 58 de la Ley de Transparencia y Acceso a la Información Pública del Estado, a través de la Unidad de Transparencia.</w:t>
      </w:r>
    </w:p>
    <w:p w:rsidR="00F85D7B" w:rsidRPr="005001E9" w:rsidRDefault="00F85D7B" w:rsidP="00F85D7B">
      <w:pPr>
        <w:spacing w:before="240" w:after="240"/>
        <w:rPr>
          <w:rFonts w:ascii="Arial" w:hAnsi="Arial" w:cs="Arial"/>
          <w:color w:val="595959" w:themeColor="text1" w:themeTint="A6"/>
        </w:rPr>
      </w:pPr>
      <w:r w:rsidRPr="005001E9">
        <w:rPr>
          <w:rFonts w:ascii="Arial" w:hAnsi="Arial" w:cs="Arial"/>
          <w:color w:val="595959" w:themeColor="text1" w:themeTint="A6"/>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F85D7B" w:rsidRPr="005001E9" w:rsidRDefault="00F85D7B" w:rsidP="00F85D7B">
      <w:pPr>
        <w:spacing w:before="240" w:after="240"/>
        <w:rPr>
          <w:rFonts w:ascii="Arial" w:hAnsi="Arial" w:cs="Arial"/>
          <w:color w:val="595959" w:themeColor="text1" w:themeTint="A6"/>
        </w:rPr>
      </w:pPr>
      <w:r w:rsidRPr="005001E9">
        <w:rPr>
          <w:rFonts w:ascii="Arial" w:hAnsi="Arial" w:cs="Arial"/>
          <w:color w:val="595959" w:themeColor="text1" w:themeTint="A6"/>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5001E9">
        <w:rPr>
          <w:rFonts w:ascii="Arial" w:hAnsi="Arial" w:cs="Arial"/>
          <w:color w:val="595959" w:themeColor="text1" w:themeTint="A6"/>
        </w:rPr>
        <w:t>extraordinaria</w:t>
      </w:r>
      <w:r w:rsidRPr="005001E9">
        <w:rPr>
          <w:rFonts w:ascii="Arial" w:hAnsi="Arial" w:cs="Arial"/>
          <w:color w:val="595959" w:themeColor="text1" w:themeTint="A6"/>
        </w:rPr>
        <w:t xml:space="preserve"> del </w:t>
      </w:r>
      <w:r w:rsidR="00AA5ADE">
        <w:rPr>
          <w:rFonts w:ascii="Arial" w:hAnsi="Arial" w:cs="Arial"/>
          <w:color w:val="595959" w:themeColor="text1" w:themeTint="A6"/>
        </w:rPr>
        <w:t>veintiocho de febrero de dos mil dieciocho</w:t>
      </w:r>
      <w:r w:rsidRPr="005001E9">
        <w:rPr>
          <w:rFonts w:ascii="Arial" w:hAnsi="Arial" w:cs="Arial"/>
          <w:color w:val="595959" w:themeColor="text1" w:themeTint="A6"/>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F85D7B" w:rsidRPr="005001E9" w:rsidTr="005001E9">
        <w:tc>
          <w:tcPr>
            <w:tcW w:w="4219" w:type="dxa"/>
          </w:tcPr>
          <w:p w:rsidR="00F85D7B" w:rsidRPr="005001E9" w:rsidRDefault="00F85D7B" w:rsidP="000E3570">
            <w:pPr>
              <w:spacing w:after="240"/>
              <w:jc w:val="center"/>
              <w:rPr>
                <w:rFonts w:ascii="Arial" w:hAnsi="Arial" w:cs="Arial"/>
                <w:b/>
                <w:color w:val="595959" w:themeColor="text1" w:themeTint="A6"/>
                <w:sz w:val="24"/>
                <w:szCs w:val="26"/>
              </w:rPr>
            </w:pPr>
            <w:r w:rsidRPr="005001E9">
              <w:rPr>
                <w:rFonts w:ascii="Arial" w:hAnsi="Arial" w:cs="Arial"/>
                <w:b/>
                <w:color w:val="595959" w:themeColor="text1" w:themeTint="A6"/>
                <w:sz w:val="24"/>
                <w:szCs w:val="26"/>
              </w:rPr>
              <w:lastRenderedPageBreak/>
              <w:t>COMISIONADO PRESIDENTE</w:t>
            </w:r>
          </w:p>
          <w:p w:rsidR="00F85D7B" w:rsidRPr="005001E9" w:rsidRDefault="00F85D7B" w:rsidP="000E3570">
            <w:pPr>
              <w:spacing w:before="240" w:after="240"/>
              <w:jc w:val="center"/>
              <w:rPr>
                <w:rFonts w:ascii="Arial" w:hAnsi="Arial" w:cs="Arial"/>
                <w:b/>
                <w:color w:val="595959" w:themeColor="text1" w:themeTint="A6"/>
                <w:sz w:val="24"/>
                <w:szCs w:val="26"/>
              </w:rPr>
            </w:pPr>
          </w:p>
          <w:p w:rsidR="00F85D7B" w:rsidRPr="005001E9" w:rsidRDefault="00F85D7B" w:rsidP="000E3570">
            <w:pPr>
              <w:spacing w:before="240" w:after="240"/>
              <w:jc w:val="center"/>
              <w:rPr>
                <w:rFonts w:ascii="Arial" w:hAnsi="Arial" w:cs="Arial"/>
                <w:color w:val="595959" w:themeColor="text1" w:themeTint="A6"/>
              </w:rPr>
            </w:pPr>
            <w:r w:rsidRPr="005001E9">
              <w:rPr>
                <w:rFonts w:ascii="Arial" w:hAnsi="Arial" w:cs="Arial"/>
                <w:b/>
                <w:color w:val="595959" w:themeColor="text1" w:themeTint="A6"/>
                <w:sz w:val="24"/>
                <w:szCs w:val="26"/>
              </w:rPr>
              <w:t>ALEJANDRO LAFUENTE TORRES</w:t>
            </w:r>
          </w:p>
        </w:tc>
        <w:tc>
          <w:tcPr>
            <w:tcW w:w="4678" w:type="dxa"/>
          </w:tcPr>
          <w:p w:rsidR="00F85D7B" w:rsidRPr="005001E9" w:rsidRDefault="00F85D7B" w:rsidP="000E3570">
            <w:pPr>
              <w:spacing w:after="240"/>
              <w:ind w:left="48"/>
              <w:jc w:val="center"/>
              <w:rPr>
                <w:rFonts w:ascii="Arial" w:hAnsi="Arial" w:cs="Arial"/>
                <w:b/>
                <w:color w:val="595959" w:themeColor="text1" w:themeTint="A6"/>
                <w:sz w:val="24"/>
                <w:szCs w:val="26"/>
              </w:rPr>
            </w:pPr>
            <w:r w:rsidRPr="005001E9">
              <w:rPr>
                <w:rFonts w:ascii="Arial" w:hAnsi="Arial" w:cs="Arial"/>
                <w:b/>
                <w:color w:val="595959" w:themeColor="text1" w:themeTint="A6"/>
                <w:sz w:val="24"/>
                <w:szCs w:val="26"/>
              </w:rPr>
              <w:t>COMISIONADA</w:t>
            </w:r>
          </w:p>
          <w:p w:rsidR="00F85D7B" w:rsidRPr="005001E9" w:rsidRDefault="00F85D7B" w:rsidP="000E3570">
            <w:pPr>
              <w:spacing w:before="240" w:after="240"/>
              <w:jc w:val="center"/>
              <w:rPr>
                <w:rFonts w:ascii="Arial" w:hAnsi="Arial" w:cs="Arial"/>
                <w:b/>
                <w:color w:val="595959" w:themeColor="text1" w:themeTint="A6"/>
                <w:sz w:val="24"/>
                <w:szCs w:val="26"/>
              </w:rPr>
            </w:pPr>
          </w:p>
          <w:p w:rsidR="00F85D7B" w:rsidRPr="005001E9" w:rsidRDefault="00F85D7B" w:rsidP="000E3570">
            <w:pPr>
              <w:spacing w:before="240" w:after="240"/>
              <w:jc w:val="center"/>
              <w:rPr>
                <w:rFonts w:ascii="Arial" w:hAnsi="Arial" w:cs="Arial"/>
                <w:b/>
                <w:color w:val="595959" w:themeColor="text1" w:themeTint="A6"/>
                <w:sz w:val="24"/>
                <w:szCs w:val="26"/>
              </w:rPr>
            </w:pPr>
            <w:r w:rsidRPr="005001E9">
              <w:rPr>
                <w:rFonts w:ascii="Arial" w:hAnsi="Arial" w:cs="Arial"/>
                <w:b/>
                <w:color w:val="595959" w:themeColor="text1" w:themeTint="A6"/>
                <w:sz w:val="24"/>
                <w:szCs w:val="26"/>
              </w:rPr>
              <w:t>PAULINA SÁNCHEZ PÉREZ DEL POZO</w:t>
            </w:r>
          </w:p>
          <w:p w:rsidR="00F85D7B" w:rsidRPr="005001E9" w:rsidRDefault="00F85D7B" w:rsidP="000E3570">
            <w:pPr>
              <w:spacing w:before="240" w:after="240"/>
              <w:jc w:val="center"/>
              <w:rPr>
                <w:rFonts w:ascii="Arial" w:hAnsi="Arial" w:cs="Arial"/>
                <w:color w:val="595959" w:themeColor="text1" w:themeTint="A6"/>
              </w:rPr>
            </w:pPr>
          </w:p>
        </w:tc>
      </w:tr>
      <w:tr w:rsidR="00F85D7B" w:rsidRPr="005001E9" w:rsidTr="005001E9">
        <w:trPr>
          <w:trHeight w:val="2075"/>
        </w:trPr>
        <w:tc>
          <w:tcPr>
            <w:tcW w:w="4219" w:type="dxa"/>
          </w:tcPr>
          <w:p w:rsidR="00F85D7B" w:rsidRPr="005001E9" w:rsidRDefault="00F85D7B" w:rsidP="000E3570">
            <w:pPr>
              <w:spacing w:after="240" w:line="276" w:lineRule="auto"/>
              <w:jc w:val="center"/>
              <w:rPr>
                <w:rFonts w:ascii="Arial" w:hAnsi="Arial" w:cs="Arial"/>
                <w:b/>
                <w:color w:val="595959" w:themeColor="text1" w:themeTint="A6"/>
                <w:sz w:val="24"/>
                <w:szCs w:val="26"/>
              </w:rPr>
            </w:pPr>
            <w:r w:rsidRPr="005001E9">
              <w:rPr>
                <w:rFonts w:ascii="Arial" w:hAnsi="Arial" w:cs="Arial"/>
                <w:b/>
                <w:color w:val="595959" w:themeColor="text1" w:themeTint="A6"/>
                <w:sz w:val="24"/>
                <w:szCs w:val="26"/>
              </w:rPr>
              <w:t>COMISIONADA</w:t>
            </w:r>
          </w:p>
          <w:p w:rsidR="00F85D7B" w:rsidRPr="005001E9" w:rsidRDefault="00F85D7B" w:rsidP="000E3570">
            <w:pPr>
              <w:spacing w:line="276" w:lineRule="auto"/>
              <w:rPr>
                <w:rFonts w:ascii="Arial" w:hAnsi="Arial" w:cs="Arial"/>
                <w:b/>
                <w:color w:val="595959" w:themeColor="text1" w:themeTint="A6"/>
                <w:sz w:val="24"/>
                <w:szCs w:val="26"/>
              </w:rPr>
            </w:pPr>
          </w:p>
          <w:p w:rsidR="00F85D7B" w:rsidRPr="005001E9" w:rsidRDefault="00F85D7B" w:rsidP="000E3570">
            <w:pPr>
              <w:rPr>
                <w:rFonts w:ascii="Arial" w:hAnsi="Arial" w:cs="Arial"/>
                <w:b/>
                <w:color w:val="595959" w:themeColor="text1" w:themeTint="A6"/>
                <w:sz w:val="24"/>
                <w:szCs w:val="26"/>
              </w:rPr>
            </w:pPr>
          </w:p>
          <w:p w:rsidR="00F85D7B" w:rsidRPr="005001E9" w:rsidRDefault="00F85D7B" w:rsidP="000E3570">
            <w:pPr>
              <w:spacing w:before="240" w:after="240" w:line="276" w:lineRule="auto"/>
              <w:jc w:val="center"/>
              <w:rPr>
                <w:rFonts w:ascii="Arial" w:hAnsi="Arial" w:cs="Arial"/>
                <w:color w:val="595959" w:themeColor="text1" w:themeTint="A6"/>
              </w:rPr>
            </w:pPr>
            <w:r w:rsidRPr="005001E9">
              <w:rPr>
                <w:rFonts w:ascii="Arial" w:hAnsi="Arial" w:cs="Arial"/>
                <w:b/>
                <w:color w:val="595959" w:themeColor="text1" w:themeTint="A6"/>
                <w:sz w:val="24"/>
                <w:szCs w:val="26"/>
              </w:rPr>
              <w:t>CLAUDIA ELIZABETH ÁVALOS CEDILLO</w:t>
            </w:r>
          </w:p>
        </w:tc>
        <w:tc>
          <w:tcPr>
            <w:tcW w:w="4678" w:type="dxa"/>
          </w:tcPr>
          <w:p w:rsidR="00F85D7B" w:rsidRPr="005001E9" w:rsidRDefault="00F85D7B" w:rsidP="000E3570">
            <w:pPr>
              <w:ind w:left="48" w:firstLine="2"/>
              <w:jc w:val="center"/>
              <w:rPr>
                <w:rFonts w:ascii="Arial" w:hAnsi="Arial" w:cs="Arial"/>
                <w:b/>
                <w:color w:val="595959" w:themeColor="text1" w:themeTint="A6"/>
                <w:sz w:val="24"/>
                <w:szCs w:val="26"/>
              </w:rPr>
            </w:pPr>
            <w:r w:rsidRPr="005001E9">
              <w:rPr>
                <w:rFonts w:ascii="Arial" w:hAnsi="Arial" w:cs="Arial"/>
                <w:b/>
                <w:color w:val="595959" w:themeColor="text1" w:themeTint="A6"/>
                <w:sz w:val="24"/>
                <w:szCs w:val="26"/>
              </w:rPr>
              <w:t>SECRETARIA DE PLENO</w:t>
            </w:r>
          </w:p>
          <w:p w:rsidR="00F85D7B" w:rsidRPr="005001E9" w:rsidRDefault="00F85D7B" w:rsidP="000E3570">
            <w:pPr>
              <w:ind w:left="48"/>
              <w:jc w:val="center"/>
              <w:rPr>
                <w:rFonts w:ascii="Arial" w:hAnsi="Arial" w:cs="Arial"/>
                <w:b/>
                <w:color w:val="595959" w:themeColor="text1" w:themeTint="A6"/>
                <w:sz w:val="24"/>
                <w:szCs w:val="26"/>
              </w:rPr>
            </w:pPr>
          </w:p>
          <w:p w:rsidR="00F85D7B" w:rsidRPr="005001E9" w:rsidRDefault="00F85D7B" w:rsidP="000E3570">
            <w:pPr>
              <w:spacing w:before="240"/>
              <w:rPr>
                <w:rFonts w:ascii="Arial" w:hAnsi="Arial" w:cs="Arial"/>
                <w:b/>
                <w:color w:val="595959" w:themeColor="text1" w:themeTint="A6"/>
                <w:sz w:val="24"/>
                <w:szCs w:val="26"/>
              </w:rPr>
            </w:pPr>
          </w:p>
          <w:p w:rsidR="00F85D7B" w:rsidRPr="005001E9" w:rsidRDefault="00F85D7B" w:rsidP="000E3570">
            <w:pPr>
              <w:ind w:left="48"/>
              <w:jc w:val="center"/>
              <w:rPr>
                <w:rFonts w:ascii="Arial" w:hAnsi="Arial" w:cs="Arial"/>
                <w:b/>
                <w:color w:val="595959" w:themeColor="text1" w:themeTint="A6"/>
                <w:sz w:val="24"/>
                <w:szCs w:val="26"/>
              </w:rPr>
            </w:pPr>
            <w:r w:rsidRPr="005001E9">
              <w:rPr>
                <w:rFonts w:ascii="Arial" w:hAnsi="Arial" w:cs="Arial"/>
                <w:b/>
                <w:color w:val="595959" w:themeColor="text1" w:themeTint="A6"/>
                <w:sz w:val="24"/>
                <w:szCs w:val="26"/>
              </w:rPr>
              <w:t>ROSA MARÍA MOTILLA GARCÍA</w:t>
            </w:r>
          </w:p>
        </w:tc>
      </w:tr>
    </w:tbl>
    <w:tbl>
      <w:tblPr>
        <w:tblW w:w="10613" w:type="dxa"/>
        <w:jc w:val="center"/>
        <w:tblLook w:val="01E0"/>
      </w:tblPr>
      <w:tblGrid>
        <w:gridCol w:w="4880"/>
        <w:gridCol w:w="358"/>
        <w:gridCol w:w="5375"/>
      </w:tblGrid>
      <w:tr w:rsidR="00F85D7B" w:rsidRPr="005001E9" w:rsidTr="005001E9">
        <w:trPr>
          <w:trHeight w:val="126"/>
          <w:jc w:val="center"/>
        </w:trPr>
        <w:tc>
          <w:tcPr>
            <w:tcW w:w="4880" w:type="dxa"/>
          </w:tcPr>
          <w:p w:rsidR="00F85D7B" w:rsidRPr="005001E9" w:rsidRDefault="00F85D7B" w:rsidP="000E3570">
            <w:pPr>
              <w:ind w:left="97"/>
              <w:jc w:val="center"/>
              <w:rPr>
                <w:rFonts w:ascii="Arial" w:hAnsi="Arial" w:cs="Arial"/>
                <w:b/>
                <w:color w:val="595959" w:themeColor="text1" w:themeTint="A6"/>
                <w:szCs w:val="26"/>
              </w:rPr>
            </w:pPr>
          </w:p>
        </w:tc>
        <w:tc>
          <w:tcPr>
            <w:tcW w:w="358" w:type="dxa"/>
          </w:tcPr>
          <w:p w:rsidR="00F85D7B" w:rsidRPr="005001E9" w:rsidRDefault="00F85D7B" w:rsidP="000E3570">
            <w:pPr>
              <w:ind w:left="360" w:firstLine="708"/>
              <w:jc w:val="center"/>
              <w:rPr>
                <w:rFonts w:ascii="Arial" w:hAnsi="Arial" w:cs="Arial"/>
                <w:b/>
                <w:color w:val="595959" w:themeColor="text1" w:themeTint="A6"/>
                <w:szCs w:val="26"/>
              </w:rPr>
            </w:pPr>
          </w:p>
        </w:tc>
        <w:tc>
          <w:tcPr>
            <w:tcW w:w="5375" w:type="dxa"/>
          </w:tcPr>
          <w:p w:rsidR="00F85D7B" w:rsidRPr="005001E9" w:rsidRDefault="00F85D7B" w:rsidP="000E3570">
            <w:pPr>
              <w:jc w:val="center"/>
              <w:rPr>
                <w:rFonts w:ascii="Arial" w:hAnsi="Arial" w:cs="Arial"/>
                <w:b/>
                <w:color w:val="595959" w:themeColor="text1" w:themeTint="A6"/>
                <w:szCs w:val="26"/>
              </w:rPr>
            </w:pPr>
          </w:p>
        </w:tc>
      </w:tr>
    </w:tbl>
    <w:p w:rsidR="00F85D7B" w:rsidRPr="005001E9" w:rsidRDefault="00F85D7B" w:rsidP="00F85D7B">
      <w:pPr>
        <w:spacing w:after="240" w:line="240" w:lineRule="auto"/>
        <w:rPr>
          <w:rFonts w:ascii="Arial" w:hAnsi="Arial" w:cs="Arial"/>
          <w:color w:val="595959" w:themeColor="text1" w:themeTint="A6"/>
          <w:sz w:val="18"/>
        </w:rPr>
      </w:pPr>
      <w:r w:rsidRPr="005001E9">
        <w:rPr>
          <w:rFonts w:ascii="Arial" w:hAnsi="Arial" w:cs="Arial"/>
          <w:color w:val="595959" w:themeColor="text1" w:themeTint="A6"/>
          <w:sz w:val="18"/>
        </w:rPr>
        <w:tab/>
        <w:t>Estas firmas pertenecen a la última foja de la resolución pronunciad</w:t>
      </w:r>
      <w:r w:rsidR="005001E9" w:rsidRPr="005001E9">
        <w:rPr>
          <w:rFonts w:ascii="Arial" w:hAnsi="Arial" w:cs="Arial"/>
          <w:color w:val="595959" w:themeColor="text1" w:themeTint="A6"/>
          <w:sz w:val="18"/>
        </w:rPr>
        <w:t>a en el re</w:t>
      </w:r>
      <w:r w:rsidR="00AA5ADE">
        <w:rPr>
          <w:rFonts w:ascii="Arial" w:hAnsi="Arial" w:cs="Arial"/>
          <w:color w:val="595959" w:themeColor="text1" w:themeTint="A6"/>
          <w:sz w:val="18"/>
        </w:rPr>
        <w:t>curso de revisión  030/2018</w:t>
      </w:r>
      <w:r w:rsidRPr="005001E9">
        <w:rPr>
          <w:rFonts w:ascii="Arial" w:hAnsi="Arial" w:cs="Arial"/>
          <w:color w:val="595959" w:themeColor="text1" w:themeTint="A6"/>
          <w:sz w:val="18"/>
        </w:rPr>
        <w:t>-3 a</w:t>
      </w:r>
      <w:r w:rsidR="006120B7" w:rsidRPr="005001E9">
        <w:rPr>
          <w:rFonts w:ascii="Arial" w:hAnsi="Arial" w:cs="Arial"/>
          <w:color w:val="595959" w:themeColor="text1" w:themeTint="A6"/>
          <w:sz w:val="18"/>
        </w:rPr>
        <w:t xml:space="preserve">probada en sesión </w:t>
      </w:r>
      <w:r w:rsidR="004A0B15" w:rsidRPr="005001E9">
        <w:rPr>
          <w:rFonts w:ascii="Arial" w:hAnsi="Arial" w:cs="Arial"/>
          <w:color w:val="595959" w:themeColor="text1" w:themeTint="A6"/>
          <w:sz w:val="18"/>
        </w:rPr>
        <w:t xml:space="preserve">extraordinaria del </w:t>
      </w:r>
      <w:r w:rsidR="00AA5ADE">
        <w:rPr>
          <w:rFonts w:ascii="Arial" w:hAnsi="Arial" w:cs="Arial"/>
          <w:color w:val="595959" w:themeColor="text1" w:themeTint="A6"/>
          <w:sz w:val="18"/>
        </w:rPr>
        <w:t>veintiocho de febrero de dos mil dieciocho</w:t>
      </w:r>
      <w:r w:rsidRPr="005001E9">
        <w:rPr>
          <w:rFonts w:ascii="Arial" w:hAnsi="Arial" w:cs="Arial"/>
          <w:color w:val="595959" w:themeColor="text1" w:themeTint="A6"/>
          <w:sz w:val="18"/>
        </w:rPr>
        <w:t>.</w:t>
      </w:r>
    </w:p>
    <w:p w:rsidR="005001E9" w:rsidRDefault="00F85D7B" w:rsidP="005001E9">
      <w:pPr>
        <w:spacing w:after="240" w:line="240" w:lineRule="auto"/>
        <w:rPr>
          <w:rFonts w:ascii="Arial" w:hAnsi="Arial" w:cs="Arial"/>
          <w:color w:val="595959" w:themeColor="text1" w:themeTint="A6"/>
          <w:sz w:val="18"/>
        </w:rPr>
      </w:pPr>
      <w:r w:rsidRPr="005001E9">
        <w:rPr>
          <w:rFonts w:ascii="Arial" w:hAnsi="Arial" w:cs="Arial"/>
          <w:color w:val="595959" w:themeColor="text1" w:themeTint="A6"/>
          <w:sz w:val="18"/>
        </w:rPr>
        <w:t xml:space="preserve">Elaboró y Cotejó: </w:t>
      </w:r>
    </w:p>
    <w:p w:rsidR="00F85D7B" w:rsidRPr="005001E9" w:rsidRDefault="00F85D7B" w:rsidP="005001E9">
      <w:pPr>
        <w:spacing w:after="240" w:line="240" w:lineRule="auto"/>
        <w:rPr>
          <w:rFonts w:ascii="Arial" w:hAnsi="Arial" w:cs="Arial"/>
          <w:color w:val="595959" w:themeColor="text1" w:themeTint="A6"/>
        </w:rPr>
      </w:pPr>
      <w:r w:rsidRPr="005001E9">
        <w:rPr>
          <w:rFonts w:ascii="Arial" w:hAnsi="Arial" w:cs="Arial"/>
          <w:color w:val="595959" w:themeColor="text1" w:themeTint="A6"/>
          <w:sz w:val="18"/>
        </w:rPr>
        <w:t>EAGL</w:t>
      </w:r>
      <w:r w:rsidRPr="005001E9">
        <w:rPr>
          <w:rFonts w:ascii="Arial" w:hAnsi="Arial" w:cs="Arial"/>
          <w:color w:val="595959" w:themeColor="text1" w:themeTint="A6"/>
        </w:rPr>
        <w:tab/>
      </w:r>
    </w:p>
    <w:sectPr w:rsidR="00F85D7B" w:rsidRPr="005001E9" w:rsidSect="00EE69A4">
      <w:headerReference w:type="even" r:id="rId8"/>
      <w:headerReference w:type="default" r:id="rId9"/>
      <w:headerReference w:type="first" r:id="rId10"/>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46F3" w:rsidRDefault="005346F3" w:rsidP="00EE69A4">
      <w:pPr>
        <w:spacing w:line="240" w:lineRule="auto"/>
      </w:pPr>
      <w:r>
        <w:separator/>
      </w:r>
    </w:p>
  </w:endnote>
  <w:endnote w:type="continuationSeparator" w:id="0">
    <w:p w:rsidR="005346F3" w:rsidRDefault="005346F3"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46F3" w:rsidRDefault="005346F3" w:rsidP="00EE69A4">
      <w:pPr>
        <w:spacing w:line="240" w:lineRule="auto"/>
      </w:pPr>
      <w:r>
        <w:separator/>
      </w:r>
    </w:p>
  </w:footnote>
  <w:footnote w:type="continuationSeparator" w:id="0">
    <w:p w:rsidR="005346F3" w:rsidRDefault="005346F3" w:rsidP="00EE69A4">
      <w:pPr>
        <w:spacing w:line="240" w:lineRule="auto"/>
      </w:pPr>
      <w:r>
        <w:continuationSeparator/>
      </w:r>
    </w:p>
  </w:footnote>
  <w:footnote w:id="1">
    <w:p w:rsidR="007071FF" w:rsidRDefault="007071FF" w:rsidP="000967F2">
      <w:pPr>
        <w:pStyle w:val="Textonotapie"/>
      </w:pPr>
      <w:r w:rsidRPr="00C350A6">
        <w:rPr>
          <w:rStyle w:val="Refdenotaalpie"/>
        </w:rPr>
        <w:footnoteRef/>
      </w:r>
      <w:r w:rsidRPr="00C350A6">
        <w:t xml:space="preserve"> Tercer Tribunal Colegiado del Segundo Circuito. Semanario Judicial de </w:t>
      </w:r>
      <w:smartTag w:uri="urn:schemas-microsoft-com:office:smarttags" w:element="PersonName">
        <w:smartTagPr>
          <w:attr w:name="ProductID" w:val="la Federaci￳n"/>
        </w:smartTagPr>
        <w:r w:rsidRPr="00C350A6">
          <w:t>la Federación</w:t>
        </w:r>
      </w:smartTag>
      <w:r w:rsidRPr="00C350A6">
        <w:t xml:space="preserve"> que comprende los años de </w:t>
      </w:r>
      <w:smartTag w:uri="urn:schemas-microsoft-com:office:smarttags" w:element="metricconverter">
        <w:smartTagPr>
          <w:attr w:name="ProductID" w:val="1917 a"/>
        </w:smartTagPr>
        <w:r w:rsidRPr="00C350A6">
          <w:t>1917 a</w:t>
        </w:r>
      </w:smartTag>
      <w:r w:rsidRPr="00C350A6">
        <w:t xml:space="preserve"> 1995, tomo VI, materia común, página 708.</w:t>
      </w:r>
    </w:p>
    <w:p w:rsidR="007071FF" w:rsidRPr="00C350A6" w:rsidRDefault="007071FF" w:rsidP="000967F2">
      <w:pPr>
        <w:pStyle w:val="Textonotapie"/>
      </w:pPr>
    </w:p>
  </w:footnote>
  <w:footnote w:id="2">
    <w:p w:rsidR="007071FF" w:rsidRPr="004822D4" w:rsidRDefault="007071FF" w:rsidP="000967F2">
      <w:pPr>
        <w:pStyle w:val="Textonotapie"/>
      </w:pPr>
      <w:r w:rsidRPr="004822D4">
        <w:rPr>
          <w:rStyle w:val="Refdenotaalpie"/>
        </w:rPr>
        <w:footnoteRef/>
      </w:r>
      <w:r w:rsidRPr="004822D4">
        <w:t xml:space="preserve"> Segunda Sala de </w:t>
      </w:r>
      <w:smartTag w:uri="urn:schemas-microsoft-com:office:smarttags" w:element="PersonName">
        <w:smartTagPr>
          <w:attr w:name="ProductID" w:val="la Suprema Corte"/>
        </w:smartTagPr>
        <w:r w:rsidRPr="004822D4">
          <w:t>la Suprema Corte</w:t>
        </w:r>
      </w:smartTag>
      <w:r w:rsidRPr="004822D4">
        <w:t xml:space="preserve"> de Justicia de </w:t>
      </w:r>
      <w:smartTag w:uri="urn:schemas-microsoft-com:office:smarttags" w:element="PersonName">
        <w:smartTagPr>
          <w:attr w:name="ProductID" w:val="la Naci￳n. Semanario"/>
        </w:smartTagPr>
        <w:r w:rsidRPr="004822D4">
          <w:t>la Nación. Semanario</w:t>
        </w:r>
      </w:smartTag>
      <w:r w:rsidRPr="004822D4">
        <w:t xml:space="preserve"> Judicial de </w:t>
      </w:r>
      <w:smartTag w:uri="urn:schemas-microsoft-com:office:smarttags" w:element="PersonName">
        <w:smartTagPr>
          <w:attr w:name="ProductID" w:val="la Federaci￳n"/>
        </w:smartTagPr>
        <w:r w:rsidRPr="004822D4">
          <w:t>la Federación</w:t>
        </w:r>
      </w:smartTag>
      <w:r w:rsidRPr="004822D4">
        <w:t xml:space="preserve"> y su Gaceta, tomo VIII, agosto de 1998, novena época, materia común, página 414.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7071FF" w:rsidRDefault="007071FF">
        <w:pPr>
          <w:pStyle w:val="Encabezado"/>
          <w:jc w:val="center"/>
        </w:pPr>
        <w:fldSimple w:instr=" PAGE   \* MERGEFORMAT ">
          <w:r>
            <w:rPr>
              <w:noProof/>
            </w:rPr>
            <w:t>2</w:t>
          </w:r>
        </w:fldSimple>
      </w:p>
    </w:sdtContent>
  </w:sdt>
  <w:p w:rsidR="007071FF" w:rsidRDefault="007071FF">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7071FF" w:rsidRDefault="007071FF">
        <w:pPr>
          <w:pStyle w:val="Encabezado"/>
          <w:jc w:val="center"/>
        </w:pPr>
        <w:fldSimple w:instr=" PAGE   \* MERGEFORMAT ">
          <w:r w:rsidR="00AA5ADE">
            <w:rPr>
              <w:noProof/>
            </w:rPr>
            <w:t>9</w:t>
          </w:r>
        </w:fldSimple>
      </w:p>
    </w:sdtContent>
  </w:sdt>
  <w:p w:rsidR="007071FF" w:rsidRPr="00EE69A4" w:rsidRDefault="007071FF">
    <w:pPr>
      <w:pStyle w:val="Encabezado"/>
      <w:rPr>
        <w:lang w:val="es-MX"/>
      </w:rPr>
    </w:pPr>
    <w:r>
      <w:rPr>
        <w:lang w:val="es-MX"/>
      </w:rPr>
      <w:t>CEGAIP-RR-294/2017-3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7071FF" w:rsidRDefault="007071FF">
        <w:pPr>
          <w:pStyle w:val="Encabezado"/>
          <w:jc w:val="center"/>
        </w:pPr>
        <w:fldSimple w:instr=" PAGE   \* MERGEFORMAT ">
          <w:r>
            <w:rPr>
              <w:noProof/>
            </w:rPr>
            <w:t>1</w:t>
          </w:r>
        </w:fldSimple>
      </w:p>
    </w:sdtContent>
  </w:sdt>
  <w:p w:rsidR="007071FF" w:rsidRDefault="007071F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3">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5">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6">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9">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5">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6">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2"/>
  </w:num>
  <w:num w:numId="4">
    <w:abstractNumId w:val="2"/>
  </w:num>
  <w:num w:numId="5">
    <w:abstractNumId w:val="3"/>
  </w:num>
  <w:num w:numId="6">
    <w:abstractNumId w:val="9"/>
  </w:num>
  <w:num w:numId="7">
    <w:abstractNumId w:val="0"/>
  </w:num>
  <w:num w:numId="8">
    <w:abstractNumId w:val="4"/>
  </w:num>
  <w:num w:numId="9">
    <w:abstractNumId w:val="16"/>
  </w:num>
  <w:num w:numId="10">
    <w:abstractNumId w:val="14"/>
  </w:num>
  <w:num w:numId="11">
    <w:abstractNumId w:val="8"/>
  </w:num>
  <w:num w:numId="12">
    <w:abstractNumId w:val="10"/>
  </w:num>
  <w:num w:numId="13">
    <w:abstractNumId w:val="6"/>
  </w:num>
  <w:num w:numId="14">
    <w:abstractNumId w:val="7"/>
  </w:num>
  <w:num w:numId="15">
    <w:abstractNumId w:val="5"/>
  </w:num>
  <w:num w:numId="16">
    <w:abstractNumId w:val="13"/>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25954"/>
  </w:hdrShapeDefaults>
  <w:footnotePr>
    <w:footnote w:id="-1"/>
    <w:footnote w:id="0"/>
  </w:footnotePr>
  <w:endnotePr>
    <w:endnote w:id="-1"/>
    <w:endnote w:id="0"/>
  </w:endnotePr>
  <w:compat/>
  <w:rsids>
    <w:rsidRoot w:val="00547C44"/>
    <w:rsid w:val="0000036C"/>
    <w:rsid w:val="00000970"/>
    <w:rsid w:val="00002D57"/>
    <w:rsid w:val="0001055D"/>
    <w:rsid w:val="00011F94"/>
    <w:rsid w:val="00013C06"/>
    <w:rsid w:val="000177DD"/>
    <w:rsid w:val="00033326"/>
    <w:rsid w:val="000425FE"/>
    <w:rsid w:val="0004354C"/>
    <w:rsid w:val="000451BF"/>
    <w:rsid w:val="00061128"/>
    <w:rsid w:val="00062D73"/>
    <w:rsid w:val="00077E33"/>
    <w:rsid w:val="000967F2"/>
    <w:rsid w:val="00096C1B"/>
    <w:rsid w:val="000A1D16"/>
    <w:rsid w:val="000B38D3"/>
    <w:rsid w:val="000B4951"/>
    <w:rsid w:val="000B55A2"/>
    <w:rsid w:val="000C6676"/>
    <w:rsid w:val="000D5428"/>
    <w:rsid w:val="000D7425"/>
    <w:rsid w:val="000E16E9"/>
    <w:rsid w:val="000E3570"/>
    <w:rsid w:val="000E7BEA"/>
    <w:rsid w:val="0011496B"/>
    <w:rsid w:val="001205B0"/>
    <w:rsid w:val="001271CF"/>
    <w:rsid w:val="00160177"/>
    <w:rsid w:val="00177EEC"/>
    <w:rsid w:val="00190533"/>
    <w:rsid w:val="001A0323"/>
    <w:rsid w:val="001A3F9B"/>
    <w:rsid w:val="001A4183"/>
    <w:rsid w:val="001A4FD4"/>
    <w:rsid w:val="001A7205"/>
    <w:rsid w:val="001A7253"/>
    <w:rsid w:val="001B3E73"/>
    <w:rsid w:val="001B7F3F"/>
    <w:rsid w:val="001D3660"/>
    <w:rsid w:val="00202A8C"/>
    <w:rsid w:val="002041D3"/>
    <w:rsid w:val="00220BFA"/>
    <w:rsid w:val="00225A33"/>
    <w:rsid w:val="00244E9C"/>
    <w:rsid w:val="00247D45"/>
    <w:rsid w:val="00256CA2"/>
    <w:rsid w:val="00261BC8"/>
    <w:rsid w:val="002670F1"/>
    <w:rsid w:val="00273CD8"/>
    <w:rsid w:val="00284664"/>
    <w:rsid w:val="002873E5"/>
    <w:rsid w:val="0029291C"/>
    <w:rsid w:val="0029435C"/>
    <w:rsid w:val="00297F19"/>
    <w:rsid w:val="002A0FC4"/>
    <w:rsid w:val="002A17D6"/>
    <w:rsid w:val="002B0933"/>
    <w:rsid w:val="002B722D"/>
    <w:rsid w:val="002B740A"/>
    <w:rsid w:val="002B7451"/>
    <w:rsid w:val="002C20C3"/>
    <w:rsid w:val="002C476E"/>
    <w:rsid w:val="002E615D"/>
    <w:rsid w:val="002F279B"/>
    <w:rsid w:val="00300904"/>
    <w:rsid w:val="00336FD2"/>
    <w:rsid w:val="00345ACF"/>
    <w:rsid w:val="00346A88"/>
    <w:rsid w:val="00351465"/>
    <w:rsid w:val="0036724E"/>
    <w:rsid w:val="003709F8"/>
    <w:rsid w:val="003779B1"/>
    <w:rsid w:val="00380455"/>
    <w:rsid w:val="003A29F0"/>
    <w:rsid w:val="003B7E57"/>
    <w:rsid w:val="003C2E2E"/>
    <w:rsid w:val="003D0737"/>
    <w:rsid w:val="003D19A4"/>
    <w:rsid w:val="003E3EF4"/>
    <w:rsid w:val="003E51B9"/>
    <w:rsid w:val="003F5C68"/>
    <w:rsid w:val="004026B8"/>
    <w:rsid w:val="004131C4"/>
    <w:rsid w:val="00414FBC"/>
    <w:rsid w:val="00416678"/>
    <w:rsid w:val="00420E30"/>
    <w:rsid w:val="004329EC"/>
    <w:rsid w:val="00435508"/>
    <w:rsid w:val="00445F5F"/>
    <w:rsid w:val="0045344E"/>
    <w:rsid w:val="00456AF3"/>
    <w:rsid w:val="00457939"/>
    <w:rsid w:val="00484038"/>
    <w:rsid w:val="00487331"/>
    <w:rsid w:val="004A0B15"/>
    <w:rsid w:val="004A6542"/>
    <w:rsid w:val="004B19A3"/>
    <w:rsid w:val="004C0527"/>
    <w:rsid w:val="004C4E6F"/>
    <w:rsid w:val="004C50E3"/>
    <w:rsid w:val="004C5F45"/>
    <w:rsid w:val="004C6FDE"/>
    <w:rsid w:val="004C7A7C"/>
    <w:rsid w:val="004E1916"/>
    <w:rsid w:val="004E74FA"/>
    <w:rsid w:val="004F18AE"/>
    <w:rsid w:val="005001E9"/>
    <w:rsid w:val="0050105D"/>
    <w:rsid w:val="0050126E"/>
    <w:rsid w:val="00502874"/>
    <w:rsid w:val="005135A5"/>
    <w:rsid w:val="00517712"/>
    <w:rsid w:val="00532F9E"/>
    <w:rsid w:val="005346F3"/>
    <w:rsid w:val="0053510B"/>
    <w:rsid w:val="00545919"/>
    <w:rsid w:val="0054675F"/>
    <w:rsid w:val="00547C44"/>
    <w:rsid w:val="00553BDC"/>
    <w:rsid w:val="00560D0B"/>
    <w:rsid w:val="0056529C"/>
    <w:rsid w:val="00565459"/>
    <w:rsid w:val="0057077D"/>
    <w:rsid w:val="00571D06"/>
    <w:rsid w:val="00572717"/>
    <w:rsid w:val="00576423"/>
    <w:rsid w:val="005A114A"/>
    <w:rsid w:val="005A2FAB"/>
    <w:rsid w:val="005B2591"/>
    <w:rsid w:val="005B517E"/>
    <w:rsid w:val="005C6336"/>
    <w:rsid w:val="005F2715"/>
    <w:rsid w:val="005F332C"/>
    <w:rsid w:val="005F4682"/>
    <w:rsid w:val="005F7945"/>
    <w:rsid w:val="006001C8"/>
    <w:rsid w:val="0060038E"/>
    <w:rsid w:val="006120B7"/>
    <w:rsid w:val="00622A2D"/>
    <w:rsid w:val="006375C8"/>
    <w:rsid w:val="006429AA"/>
    <w:rsid w:val="006466EF"/>
    <w:rsid w:val="00652AEB"/>
    <w:rsid w:val="0065301A"/>
    <w:rsid w:val="00655772"/>
    <w:rsid w:val="00656316"/>
    <w:rsid w:val="00662D15"/>
    <w:rsid w:val="006738A0"/>
    <w:rsid w:val="00686EF6"/>
    <w:rsid w:val="00694542"/>
    <w:rsid w:val="006A0884"/>
    <w:rsid w:val="006B03C4"/>
    <w:rsid w:val="006B187E"/>
    <w:rsid w:val="006E50C7"/>
    <w:rsid w:val="006F0024"/>
    <w:rsid w:val="006F2ECE"/>
    <w:rsid w:val="007023BB"/>
    <w:rsid w:val="00704D83"/>
    <w:rsid w:val="007071FF"/>
    <w:rsid w:val="00720E84"/>
    <w:rsid w:val="0072313C"/>
    <w:rsid w:val="0072714A"/>
    <w:rsid w:val="00746813"/>
    <w:rsid w:val="00746974"/>
    <w:rsid w:val="00746C83"/>
    <w:rsid w:val="00747D46"/>
    <w:rsid w:val="00750387"/>
    <w:rsid w:val="00761464"/>
    <w:rsid w:val="00790D00"/>
    <w:rsid w:val="00792D04"/>
    <w:rsid w:val="007940FA"/>
    <w:rsid w:val="007C4897"/>
    <w:rsid w:val="007D4729"/>
    <w:rsid w:val="007E10ED"/>
    <w:rsid w:val="007F5719"/>
    <w:rsid w:val="008018B5"/>
    <w:rsid w:val="00837CB2"/>
    <w:rsid w:val="00846369"/>
    <w:rsid w:val="0085044F"/>
    <w:rsid w:val="008613B8"/>
    <w:rsid w:val="0086779C"/>
    <w:rsid w:val="00876ED9"/>
    <w:rsid w:val="008A5335"/>
    <w:rsid w:val="008B50B6"/>
    <w:rsid w:val="00907924"/>
    <w:rsid w:val="00914838"/>
    <w:rsid w:val="00923F15"/>
    <w:rsid w:val="0093242E"/>
    <w:rsid w:val="009437B2"/>
    <w:rsid w:val="009459EB"/>
    <w:rsid w:val="0095249E"/>
    <w:rsid w:val="00964445"/>
    <w:rsid w:val="0096783D"/>
    <w:rsid w:val="009832EB"/>
    <w:rsid w:val="00983F39"/>
    <w:rsid w:val="009871C6"/>
    <w:rsid w:val="009906FE"/>
    <w:rsid w:val="00990C27"/>
    <w:rsid w:val="00995BC8"/>
    <w:rsid w:val="009A084C"/>
    <w:rsid w:val="009B5C3B"/>
    <w:rsid w:val="009C0FCA"/>
    <w:rsid w:val="009C6A00"/>
    <w:rsid w:val="009C7D5F"/>
    <w:rsid w:val="009D6048"/>
    <w:rsid w:val="009E022A"/>
    <w:rsid w:val="009E1720"/>
    <w:rsid w:val="009E6D3C"/>
    <w:rsid w:val="009F01C4"/>
    <w:rsid w:val="00A12805"/>
    <w:rsid w:val="00A12D2C"/>
    <w:rsid w:val="00A26A62"/>
    <w:rsid w:val="00A528FE"/>
    <w:rsid w:val="00A64E84"/>
    <w:rsid w:val="00A701FB"/>
    <w:rsid w:val="00A70ED5"/>
    <w:rsid w:val="00A906B7"/>
    <w:rsid w:val="00AA5ADE"/>
    <w:rsid w:val="00AF16FE"/>
    <w:rsid w:val="00AF1750"/>
    <w:rsid w:val="00AF3F36"/>
    <w:rsid w:val="00AF54C9"/>
    <w:rsid w:val="00B12733"/>
    <w:rsid w:val="00B22E10"/>
    <w:rsid w:val="00B527F6"/>
    <w:rsid w:val="00B55458"/>
    <w:rsid w:val="00B65A11"/>
    <w:rsid w:val="00B678E4"/>
    <w:rsid w:val="00B722A5"/>
    <w:rsid w:val="00B832C3"/>
    <w:rsid w:val="00BB5A3B"/>
    <w:rsid w:val="00BC51F1"/>
    <w:rsid w:val="00BD3B14"/>
    <w:rsid w:val="00BE1A0E"/>
    <w:rsid w:val="00BE287E"/>
    <w:rsid w:val="00BE3E78"/>
    <w:rsid w:val="00BE7938"/>
    <w:rsid w:val="00BF6F42"/>
    <w:rsid w:val="00BF7350"/>
    <w:rsid w:val="00C01D46"/>
    <w:rsid w:val="00C12ACF"/>
    <w:rsid w:val="00C260FA"/>
    <w:rsid w:val="00C40EA9"/>
    <w:rsid w:val="00C4314E"/>
    <w:rsid w:val="00C43590"/>
    <w:rsid w:val="00C55849"/>
    <w:rsid w:val="00C630FB"/>
    <w:rsid w:val="00C63190"/>
    <w:rsid w:val="00C718FB"/>
    <w:rsid w:val="00C800B6"/>
    <w:rsid w:val="00C9337E"/>
    <w:rsid w:val="00CB3BD1"/>
    <w:rsid w:val="00CF4066"/>
    <w:rsid w:val="00CF46C1"/>
    <w:rsid w:val="00D06717"/>
    <w:rsid w:val="00D224AF"/>
    <w:rsid w:val="00D338A7"/>
    <w:rsid w:val="00D443C9"/>
    <w:rsid w:val="00D4613F"/>
    <w:rsid w:val="00D52209"/>
    <w:rsid w:val="00D5511E"/>
    <w:rsid w:val="00D602BD"/>
    <w:rsid w:val="00D6501E"/>
    <w:rsid w:val="00D70ABC"/>
    <w:rsid w:val="00D9581E"/>
    <w:rsid w:val="00DA3AF7"/>
    <w:rsid w:val="00DA4F80"/>
    <w:rsid w:val="00DA7891"/>
    <w:rsid w:val="00DB4600"/>
    <w:rsid w:val="00DC1F2B"/>
    <w:rsid w:val="00DC4B5C"/>
    <w:rsid w:val="00DC51FF"/>
    <w:rsid w:val="00DC731B"/>
    <w:rsid w:val="00DD3263"/>
    <w:rsid w:val="00DD744A"/>
    <w:rsid w:val="00DE02F8"/>
    <w:rsid w:val="00DF6FE2"/>
    <w:rsid w:val="00E06B57"/>
    <w:rsid w:val="00E15DD3"/>
    <w:rsid w:val="00E21254"/>
    <w:rsid w:val="00E23E5A"/>
    <w:rsid w:val="00E30E47"/>
    <w:rsid w:val="00E34788"/>
    <w:rsid w:val="00E365EC"/>
    <w:rsid w:val="00E37F7D"/>
    <w:rsid w:val="00E47BCD"/>
    <w:rsid w:val="00E65686"/>
    <w:rsid w:val="00E7179B"/>
    <w:rsid w:val="00E74B27"/>
    <w:rsid w:val="00E76911"/>
    <w:rsid w:val="00E93297"/>
    <w:rsid w:val="00EA0BAA"/>
    <w:rsid w:val="00EA18A6"/>
    <w:rsid w:val="00EB4B36"/>
    <w:rsid w:val="00ED06E7"/>
    <w:rsid w:val="00ED2115"/>
    <w:rsid w:val="00ED6686"/>
    <w:rsid w:val="00ED7BBD"/>
    <w:rsid w:val="00EE0456"/>
    <w:rsid w:val="00EE69A4"/>
    <w:rsid w:val="00F1293C"/>
    <w:rsid w:val="00F226F1"/>
    <w:rsid w:val="00F23A09"/>
    <w:rsid w:val="00F306AF"/>
    <w:rsid w:val="00F31B0D"/>
    <w:rsid w:val="00F41DD3"/>
    <w:rsid w:val="00F502A4"/>
    <w:rsid w:val="00F531C2"/>
    <w:rsid w:val="00F62DB3"/>
    <w:rsid w:val="00F77891"/>
    <w:rsid w:val="00F85D7B"/>
    <w:rsid w:val="00F9062C"/>
    <w:rsid w:val="00FA039E"/>
    <w:rsid w:val="00FA1345"/>
    <w:rsid w:val="00FB26AA"/>
    <w:rsid w:val="00FB77BD"/>
    <w:rsid w:val="00FC4E09"/>
    <w:rsid w:val="00FC6D58"/>
    <w:rsid w:val="00FD3183"/>
    <w:rsid w:val="00FD7EE6"/>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259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rsid w:val="00244E9C"/>
    <w:rPr>
      <w:rFonts w:ascii="Arial" w:hAnsi="Arial" w:cs="Arial"/>
      <w:sz w:val="20"/>
      <w:szCs w:val="20"/>
      <w:lang w:eastAsia="es-ES"/>
    </w:rPr>
  </w:style>
  <w:style w:type="character" w:styleId="Refdenotaalpie">
    <w:name w:val="footnote reference"/>
    <w:basedOn w:val="Fuentedeprrafopredeter"/>
    <w:unhideWhenUsed/>
    <w:rsid w:val="00244E9C"/>
    <w:rPr>
      <w:vertAlign w:val="superscript"/>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262ACA-C92D-4ACC-B824-E39BC4C6E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2566</Words>
  <Characters>14115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2</cp:revision>
  <cp:lastPrinted>2017-08-30T16:00:00Z</cp:lastPrinted>
  <dcterms:created xsi:type="dcterms:W3CDTF">2018-02-23T23:08:00Z</dcterms:created>
  <dcterms:modified xsi:type="dcterms:W3CDTF">2018-02-23T23:08:00Z</dcterms:modified>
</cp:coreProperties>
</file>